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14E3">
        <w:rPr>
          <w:rFonts w:eastAsiaTheme="minorHAnsi"/>
          <w:b/>
          <w:bCs/>
          <w:sz w:val="28"/>
          <w:szCs w:val="28"/>
          <w:lang w:eastAsia="en-US"/>
        </w:rPr>
        <w:t>За согласование границ отвечает кадастровый инженер</w:t>
      </w:r>
    </w:p>
    <w:p w:rsidR="00CD14E3" w:rsidRPr="00774DB2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 w:rsidRPr="00774DB2">
        <w:rPr>
          <w:rFonts w:eastAsiaTheme="minorHAnsi"/>
          <w:bCs/>
          <w:sz w:val="28"/>
          <w:szCs w:val="28"/>
          <w:lang w:eastAsia="en-US"/>
        </w:rPr>
        <w:t>На вопросы о том, что должен сделать кадастровый инженер в ходе согласования местоположения земельного участка, кого и как оповестить, рассказали в Кадастровой палате по Красноярскому краю</w:t>
      </w:r>
    </w:p>
    <w:p w:rsidR="00CD14E3" w:rsidRPr="00774DB2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14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4E3">
        <w:rPr>
          <w:rFonts w:eastAsiaTheme="minorHAnsi"/>
          <w:bCs/>
          <w:sz w:val="28"/>
          <w:szCs w:val="28"/>
          <w:lang w:eastAsia="en-US"/>
        </w:rPr>
        <w:tab/>
      </w:r>
      <w:r w:rsidRPr="00774DB2">
        <w:rPr>
          <w:rFonts w:eastAsiaTheme="minorHAnsi"/>
          <w:b/>
          <w:bCs/>
          <w:sz w:val="28"/>
          <w:szCs w:val="28"/>
          <w:lang w:eastAsia="en-US"/>
        </w:rPr>
        <w:t xml:space="preserve">Представители Кадастровой палаты пояснили, что в случае образования земельного участка или уточнения границ уже существующего участка, необходимой процедурой является согласование его границ с правообладателями смежных земельных участков. Результат согласования отображается в определенном документе – акте согласования границ. 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Процедура согласования границ земельного участка с правообладателями смежных участков организовывается кадастровыми инженерами, нанятыми для выполнения кадастровых работ, в том числе для составления межевого плана. Кадастровый инженер, при проведении согласования границ земельного участка, обязан: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проверить полномочия заинтересованных лиц или их представителей;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ab/>
      </w:r>
      <w:r w:rsidRPr="00CD14E3">
        <w:rPr>
          <w:rFonts w:eastAsiaTheme="minorHAnsi"/>
          <w:bCs/>
          <w:sz w:val="28"/>
          <w:szCs w:val="28"/>
          <w:lang w:eastAsia="en-US"/>
        </w:rPr>
        <w:t xml:space="preserve">Местоположение границ земельного участка считается согласованным при наличии в акте согласования личных подписей всех участников согласования.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Если кто-то по какой-либо причине не согласен с предъявленным местоположением границы, то необходимо представить кадастровому инженеру письменное возражение, запись о котором вносится в акт согласования.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В случае отсутствия письменных возражений и отказа в проставлении подписи в акте согласования граница будет считаться согласованной. Все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Важно отметить, что согласование границ земельного участка является обязанностью кадастрового инженера, а не заказчика кадастровых работ. Порядок согласования местоположения границ земельного участка детально регламентируется Федеральным законом № 221 «О кадастровой деятельности».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758C" w:rsidRPr="0035758C" w:rsidRDefault="0035758C" w:rsidP="0035758C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b/>
          <w:sz w:val="18"/>
          <w:szCs w:val="18"/>
          <w:lang w:eastAsia="en-US"/>
        </w:rPr>
        <w:t>Контакты для СМИ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>Кадастровая палата Красноярского края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 xml:space="preserve">660018, Красноярск, ул. Петра </w:t>
      </w:r>
      <w:proofErr w:type="spellStart"/>
      <w:r w:rsidRPr="0035758C">
        <w:rPr>
          <w:rFonts w:ascii="Segoe UI" w:eastAsia="Calibri" w:hAnsi="Segoe UI" w:cs="Segoe UI"/>
          <w:sz w:val="18"/>
          <w:szCs w:val="18"/>
          <w:lang w:eastAsia="en-US"/>
        </w:rPr>
        <w:t>Подзолкова</w:t>
      </w:r>
      <w:proofErr w:type="spellEnd"/>
      <w:r w:rsidRPr="0035758C">
        <w:rPr>
          <w:rFonts w:ascii="Segoe UI" w:eastAsia="Calibri" w:hAnsi="Segoe UI" w:cs="Segoe UI"/>
          <w:sz w:val="18"/>
          <w:szCs w:val="18"/>
          <w:lang w:eastAsia="en-US"/>
        </w:rPr>
        <w:t>, 3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 xml:space="preserve">Владислав Чередов 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>Моб. тел.: 8 923 312 0019</w:t>
      </w:r>
    </w:p>
    <w:p w:rsidR="0035758C" w:rsidRPr="0035758C" w:rsidRDefault="0035758C" w:rsidP="0035758C">
      <w:pPr>
        <w:ind w:right="-143"/>
      </w:pPr>
    </w:p>
    <w:p w:rsidR="0035758C" w:rsidRPr="0035758C" w:rsidRDefault="0035758C" w:rsidP="0035758C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35758C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Pr="0035758C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Pr="0035758C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Pr="0035758C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Pr="0035758C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AE7F1E" w:rsidRPr="003824DF" w:rsidRDefault="00AE7F1E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sectPr w:rsidR="00AE7F1E" w:rsidRPr="003824DF" w:rsidSect="003824DF">
      <w:footerReference w:type="default" r:id="rId10"/>
      <w:footerReference w:type="first" r:id="rId11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9" w:rsidRDefault="00DF5149">
      <w:r>
        <w:separator/>
      </w:r>
    </w:p>
  </w:endnote>
  <w:endnote w:type="continuationSeparator" w:id="0">
    <w:p w:rsidR="00DF5149" w:rsidRDefault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>
    <w:pPr>
      <w:pStyle w:val="ab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b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5758C">
      <w:rPr>
        <w:noProof/>
        <w:sz w:val="16"/>
        <w:szCs w:val="16"/>
      </w:rPr>
      <w:t>17.10.2019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5758C">
      <w:rPr>
        <w:noProof/>
        <w:sz w:val="16"/>
        <w:szCs w:val="16"/>
      </w:rPr>
      <w:t>16:09:31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5758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5758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9" w:rsidRDefault="00DF5149">
      <w:r>
        <w:separator/>
      </w:r>
    </w:p>
  </w:footnote>
  <w:footnote w:type="continuationSeparator" w:id="0">
    <w:p w:rsidR="00DF5149" w:rsidRDefault="00D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03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58C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E7378"/>
    <w:rsid w:val="00412F7A"/>
    <w:rsid w:val="00415D55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74DB2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D14E3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0661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2019-10-17T08:45:00Z</cp:lastPrinted>
  <dcterms:created xsi:type="dcterms:W3CDTF">2019-10-17T07:59:00Z</dcterms:created>
  <dcterms:modified xsi:type="dcterms:W3CDTF">2019-10-17T09:09:00Z</dcterms:modified>
</cp:coreProperties>
</file>