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47" w:rsidRPr="00576CE9" w:rsidRDefault="00FB0247" w:rsidP="00FB0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Конкурсная документация</w:t>
      </w:r>
    </w:p>
    <w:p w:rsidR="00FB0247" w:rsidRPr="00576CE9" w:rsidRDefault="00FB0247" w:rsidP="00FB0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по проведению конкурса по привлечению подрядных организаций для выполнения работ по благоустройству дворовых территорий многоквартирных домов, расположенных на территории </w:t>
      </w:r>
    </w:p>
    <w:p w:rsidR="00406826" w:rsidRPr="00576CE9" w:rsidRDefault="00FB0247" w:rsidP="00FB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г. Енисейска,</w:t>
      </w: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</w:t>
      </w:r>
      <w:r w:rsidR="00F62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:rsidR="00FB0247" w:rsidRPr="00576CE9" w:rsidRDefault="00F62ED1" w:rsidP="00FB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</w:t>
      </w:r>
      <w:r w:rsidR="000A438A"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</w:t>
      </w:r>
      <w:r w:rsidR="000A438A"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городской среды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города Енисейска </w:t>
      </w:r>
      <w:r w:rsidR="000A438A"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0247" w:rsidRPr="00576CE9" w:rsidRDefault="00FB0247" w:rsidP="00FB0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0247" w:rsidRPr="00576CE9" w:rsidRDefault="00FB0247" w:rsidP="00FB0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 Общие положения</w:t>
      </w:r>
    </w:p>
    <w:p w:rsidR="00FB0247" w:rsidRPr="00576CE9" w:rsidRDefault="00FB0247" w:rsidP="00FB0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1.1. Предметом настоящего конкурса является право заключения договора подряда на выполнение работ по благоустройству дворовой (</w:t>
      </w:r>
      <w:proofErr w:type="spellStart"/>
      <w:r w:rsidRPr="00576CE9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576CE9">
        <w:rPr>
          <w:rFonts w:ascii="Times New Roman" w:eastAsia="Calibri" w:hAnsi="Times New Roman" w:cs="Times New Roman"/>
          <w:sz w:val="28"/>
          <w:szCs w:val="28"/>
        </w:rPr>
        <w:t>) территории (й) многоквартирного (</w:t>
      </w:r>
      <w:proofErr w:type="spellStart"/>
      <w:r w:rsidRPr="00576CE9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576CE9">
        <w:rPr>
          <w:rFonts w:ascii="Times New Roman" w:eastAsia="Calibri" w:hAnsi="Times New Roman" w:cs="Times New Roman"/>
          <w:sz w:val="28"/>
          <w:szCs w:val="28"/>
        </w:rPr>
        <w:t>) дома (</w:t>
      </w:r>
      <w:proofErr w:type="spellStart"/>
      <w:r w:rsidRPr="00576CE9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576CE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Таблица 1: Информация по объектам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00"/>
        <w:gridCol w:w="1909"/>
        <w:gridCol w:w="3440"/>
        <w:gridCol w:w="2381"/>
        <w:gridCol w:w="1383"/>
      </w:tblGrid>
      <w:tr w:rsidR="00FB0247" w:rsidRPr="00576CE9" w:rsidTr="000A438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247" w:rsidRPr="00576CE9" w:rsidRDefault="00FB0247" w:rsidP="00FB0247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247" w:rsidRPr="00576CE9" w:rsidRDefault="00FB0247" w:rsidP="00FB0247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247" w:rsidRPr="00576CE9" w:rsidRDefault="00FB0247" w:rsidP="00FB0247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Перечень работ в соответствии с минимальным перечнем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47" w:rsidRPr="00576CE9" w:rsidRDefault="00FB0247" w:rsidP="00FB0247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Перечень работ в соответствии с дополнительным перечнем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247" w:rsidRPr="00576CE9" w:rsidRDefault="00FB0247" w:rsidP="00FB0247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Общая стоимость работ, тыс. руб.</w:t>
            </w:r>
          </w:p>
        </w:tc>
      </w:tr>
      <w:tr w:rsidR="00FA7A2D" w:rsidRPr="00576CE9" w:rsidTr="004623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Pr="00576CE9" w:rsidRDefault="00FA7A2D" w:rsidP="00FA7A2D">
            <w:pPr>
              <w:jc w:val="both"/>
              <w:rPr>
                <w:sz w:val="28"/>
                <w:szCs w:val="28"/>
              </w:rPr>
            </w:pPr>
            <w:r w:rsidRPr="00576CE9">
              <w:rPr>
                <w:sz w:val="28"/>
                <w:szCs w:val="28"/>
              </w:rPr>
              <w:t>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Pr="00576CE9" w:rsidRDefault="00FA7A2D" w:rsidP="00FA7A2D">
            <w:pPr>
              <w:jc w:val="both"/>
              <w:rPr>
                <w:sz w:val="28"/>
                <w:szCs w:val="28"/>
              </w:rPr>
            </w:pPr>
            <w:r w:rsidRPr="00576CE9">
              <w:rPr>
                <w:sz w:val="28"/>
                <w:szCs w:val="28"/>
              </w:rPr>
              <w:t>г. Енисейск, ул. Промышленная, д. 20/5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Pr="00576CE9" w:rsidRDefault="00FA7A2D" w:rsidP="00FA7A2D">
            <w:pPr>
              <w:jc w:val="both"/>
              <w:rPr>
                <w:sz w:val="28"/>
                <w:szCs w:val="28"/>
              </w:rPr>
            </w:pPr>
            <w:r w:rsidRPr="00576CE9">
              <w:rPr>
                <w:sz w:val="28"/>
                <w:szCs w:val="28"/>
              </w:rPr>
              <w:t xml:space="preserve">-установка скамеек – 4 шт. </w:t>
            </w:r>
          </w:p>
          <w:p w:rsidR="00FA7A2D" w:rsidRPr="00576CE9" w:rsidRDefault="00FA7A2D" w:rsidP="00FA7A2D">
            <w:pPr>
              <w:rPr>
                <w:sz w:val="28"/>
                <w:szCs w:val="28"/>
              </w:rPr>
            </w:pPr>
            <w:r w:rsidRPr="00576CE9">
              <w:rPr>
                <w:sz w:val="28"/>
                <w:szCs w:val="28"/>
              </w:rPr>
              <w:t>-освещение дворовой территории с применением энергосберегающих технологий - 4 шт.</w:t>
            </w:r>
          </w:p>
          <w:p w:rsidR="00FA7A2D" w:rsidRPr="00576CE9" w:rsidRDefault="00FA7A2D" w:rsidP="00FA7A2D">
            <w:pPr>
              <w:jc w:val="both"/>
              <w:rPr>
                <w:sz w:val="28"/>
                <w:szCs w:val="28"/>
              </w:rPr>
            </w:pPr>
            <w:r w:rsidRPr="00576CE9">
              <w:rPr>
                <w:sz w:val="28"/>
                <w:szCs w:val="28"/>
              </w:rPr>
              <w:t>-установка урн-4 шт.</w:t>
            </w:r>
          </w:p>
          <w:p w:rsidR="00FA7A2D" w:rsidRPr="00576CE9" w:rsidRDefault="00FA7A2D" w:rsidP="00FA7A2D">
            <w:pPr>
              <w:jc w:val="both"/>
              <w:rPr>
                <w:sz w:val="28"/>
                <w:szCs w:val="28"/>
              </w:rPr>
            </w:pPr>
            <w:r w:rsidRPr="00576CE9">
              <w:rPr>
                <w:sz w:val="28"/>
                <w:szCs w:val="28"/>
              </w:rPr>
              <w:t>-асфальтирование дворового проезда – 1025 кв.м.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6" w:rsidRDefault="00166396" w:rsidP="00FA7A2D">
            <w:pPr>
              <w:jc w:val="center"/>
              <w:rPr>
                <w:sz w:val="28"/>
                <w:szCs w:val="28"/>
              </w:rPr>
            </w:pPr>
          </w:p>
          <w:p w:rsidR="00166396" w:rsidRDefault="00166396" w:rsidP="00FA7A2D">
            <w:pPr>
              <w:jc w:val="center"/>
              <w:rPr>
                <w:sz w:val="28"/>
                <w:szCs w:val="28"/>
              </w:rPr>
            </w:pPr>
          </w:p>
          <w:p w:rsidR="00166396" w:rsidRDefault="00166396" w:rsidP="00FA7A2D">
            <w:pPr>
              <w:jc w:val="center"/>
              <w:rPr>
                <w:sz w:val="28"/>
                <w:szCs w:val="28"/>
              </w:rPr>
            </w:pPr>
          </w:p>
          <w:p w:rsidR="00166396" w:rsidRDefault="00166396" w:rsidP="00FA7A2D">
            <w:pPr>
              <w:jc w:val="center"/>
              <w:rPr>
                <w:sz w:val="28"/>
                <w:szCs w:val="28"/>
              </w:rPr>
            </w:pPr>
          </w:p>
          <w:p w:rsidR="00FA7A2D" w:rsidRPr="00576CE9" w:rsidRDefault="00FA7A2D" w:rsidP="00FA7A2D">
            <w:pPr>
              <w:jc w:val="center"/>
              <w:rPr>
                <w:sz w:val="28"/>
                <w:szCs w:val="28"/>
              </w:rPr>
            </w:pPr>
            <w:r w:rsidRPr="00576CE9"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Pr="00576CE9" w:rsidRDefault="00FA7A2D" w:rsidP="00FA7A2D">
            <w:pPr>
              <w:jc w:val="center"/>
              <w:rPr>
                <w:sz w:val="28"/>
                <w:szCs w:val="28"/>
              </w:rPr>
            </w:pPr>
            <w:r w:rsidRPr="00576CE9">
              <w:rPr>
                <w:sz w:val="28"/>
                <w:szCs w:val="28"/>
              </w:rPr>
              <w:t>2 115 885</w:t>
            </w:r>
          </w:p>
        </w:tc>
      </w:tr>
    </w:tbl>
    <w:p w:rsidR="00FB0247" w:rsidRPr="00576CE9" w:rsidRDefault="00FB0247" w:rsidP="00FB02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1.2. Организатором конкурса является: Общество с ограниченной ответственностью «Управляющая компания Гарант-Сервис».</w:t>
      </w: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1.3. Начальная (максима</w:t>
      </w:r>
      <w:r w:rsidR="00D40C80" w:rsidRPr="00576CE9">
        <w:rPr>
          <w:rFonts w:ascii="Times New Roman" w:eastAsia="Calibri" w:hAnsi="Times New Roman" w:cs="Times New Roman"/>
          <w:sz w:val="28"/>
          <w:szCs w:val="28"/>
        </w:rPr>
        <w:t xml:space="preserve">льная) цена договора подряда: </w:t>
      </w:r>
      <w:r w:rsidR="00FA7A2D" w:rsidRPr="00576CE9">
        <w:rPr>
          <w:rFonts w:ascii="Times New Roman" w:eastAsia="Calibri" w:hAnsi="Times New Roman" w:cs="Times New Roman"/>
          <w:sz w:val="28"/>
          <w:szCs w:val="28"/>
        </w:rPr>
        <w:t>2 115 885</w:t>
      </w:r>
      <w:r w:rsidR="003C6DA2" w:rsidRPr="00576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CE9">
        <w:rPr>
          <w:rFonts w:ascii="Times New Roman" w:eastAsia="Calibri" w:hAnsi="Times New Roman" w:cs="Times New Roman"/>
          <w:sz w:val="28"/>
          <w:szCs w:val="28"/>
        </w:rPr>
        <w:t>рублей, в т</w:t>
      </w:r>
      <w:r w:rsidR="00225253" w:rsidRPr="00576CE9">
        <w:rPr>
          <w:rFonts w:ascii="Times New Roman" w:eastAsia="Calibri" w:hAnsi="Times New Roman" w:cs="Times New Roman"/>
          <w:sz w:val="28"/>
          <w:szCs w:val="28"/>
        </w:rPr>
        <w:t xml:space="preserve">ом числе НДС </w:t>
      </w:r>
      <w:r w:rsidR="00FA7A2D" w:rsidRPr="00576CE9">
        <w:rPr>
          <w:rFonts w:ascii="Times New Roman" w:eastAsia="Calibri" w:hAnsi="Times New Roman" w:cs="Times New Roman"/>
          <w:sz w:val="28"/>
          <w:szCs w:val="28"/>
        </w:rPr>
        <w:t xml:space="preserve">322762 </w:t>
      </w:r>
      <w:r w:rsidRPr="00576CE9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1.4. Опросные листы подаются до даты, установленной в п.1.6. настоящей конкурсной документации, по </w:t>
      </w:r>
      <w:r w:rsidR="00D40C80" w:rsidRPr="00576CE9">
        <w:rPr>
          <w:rFonts w:ascii="Times New Roman" w:eastAsia="Calibri" w:hAnsi="Times New Roman" w:cs="Times New Roman"/>
          <w:sz w:val="28"/>
          <w:szCs w:val="28"/>
        </w:rPr>
        <w:t>адресу: г. Енисейск ул. Ленина 89, второй этаж</w:t>
      </w:r>
      <w:r w:rsidRPr="00576CE9">
        <w:rPr>
          <w:rFonts w:ascii="Times New Roman" w:eastAsia="Calibri" w:hAnsi="Times New Roman" w:cs="Times New Roman"/>
          <w:sz w:val="28"/>
          <w:szCs w:val="28"/>
        </w:rPr>
        <w:t>, часы работы</w:t>
      </w:r>
      <w:r w:rsidR="00EF54D0" w:rsidRPr="00576CE9">
        <w:rPr>
          <w:rFonts w:ascii="Times New Roman" w:eastAsia="Calibri" w:hAnsi="Times New Roman" w:cs="Times New Roman"/>
          <w:sz w:val="28"/>
          <w:szCs w:val="28"/>
        </w:rPr>
        <w:t xml:space="preserve"> с 9.00 до 17.00 суббота-воскресенье - выходной</w:t>
      </w:r>
      <w:r w:rsidRPr="00576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1.5. Рассмотрение опросных</w:t>
      </w:r>
      <w:r w:rsidR="00EF54D0" w:rsidRPr="00576CE9">
        <w:rPr>
          <w:rFonts w:ascii="Times New Roman" w:eastAsia="Calibri" w:hAnsi="Times New Roman" w:cs="Times New Roman"/>
          <w:sz w:val="28"/>
          <w:szCs w:val="28"/>
        </w:rPr>
        <w:t xml:space="preserve"> листов б</w:t>
      </w:r>
      <w:r w:rsidR="00346929" w:rsidRPr="00576CE9">
        <w:rPr>
          <w:rFonts w:ascii="Times New Roman" w:eastAsia="Calibri" w:hAnsi="Times New Roman" w:cs="Times New Roman"/>
          <w:sz w:val="28"/>
          <w:szCs w:val="28"/>
        </w:rPr>
        <w:t>удет произведено в 10 часов 00 минут «14» мая 2018</w:t>
      </w: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 года по адресу:</w:t>
      </w:r>
      <w:r w:rsidR="007761AB" w:rsidRPr="00576CE9">
        <w:rPr>
          <w:rFonts w:ascii="Times New Roman" w:eastAsia="Calibri" w:hAnsi="Times New Roman" w:cs="Times New Roman"/>
          <w:sz w:val="28"/>
          <w:szCs w:val="28"/>
        </w:rPr>
        <w:t xml:space="preserve"> г. Енисейск, ул. Ленина д. 113. Администрация г. Енисейска</w:t>
      </w:r>
      <w:r w:rsidRPr="00576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247" w:rsidRPr="00576CE9" w:rsidRDefault="00FB0247" w:rsidP="007761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На процедуру рассмотрения опросных листов приглашаются представители всех претендентов на участие в конкурсе. Полномочия представителя должны быть подтверждены в установленном законом порядке.</w:t>
      </w: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1.6. Конкурсные заявки подаются до даты, установленной в п. 1.8 настоящей конкурсной документации, по адресу:</w:t>
      </w:r>
      <w:r w:rsidR="008A70BB" w:rsidRPr="00576CE9">
        <w:rPr>
          <w:rFonts w:ascii="Times New Roman" w:eastAsia="Calibri" w:hAnsi="Times New Roman" w:cs="Times New Roman"/>
          <w:sz w:val="28"/>
          <w:szCs w:val="28"/>
        </w:rPr>
        <w:t xml:space="preserve"> г. Енисейск ул. Ленина 89, второй этаж</w:t>
      </w:r>
      <w:r w:rsidRPr="00576CE9">
        <w:rPr>
          <w:rFonts w:ascii="Times New Roman" w:eastAsia="Calibri" w:hAnsi="Times New Roman" w:cs="Times New Roman"/>
          <w:sz w:val="28"/>
          <w:szCs w:val="28"/>
        </w:rPr>
        <w:t>, часы работы</w:t>
      </w:r>
      <w:r w:rsidR="008A70BB" w:rsidRPr="00576CE9">
        <w:rPr>
          <w:rFonts w:ascii="Times New Roman" w:eastAsia="Calibri" w:hAnsi="Times New Roman" w:cs="Times New Roman"/>
          <w:sz w:val="28"/>
          <w:szCs w:val="28"/>
        </w:rPr>
        <w:t xml:space="preserve"> с 9.00 до 17.00 суббота,</w:t>
      </w:r>
      <w:r w:rsidR="00AC036C" w:rsidRPr="00576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0BB" w:rsidRPr="00576CE9">
        <w:rPr>
          <w:rFonts w:ascii="Times New Roman" w:eastAsia="Calibri" w:hAnsi="Times New Roman" w:cs="Times New Roman"/>
          <w:sz w:val="28"/>
          <w:szCs w:val="28"/>
        </w:rPr>
        <w:t>воскресенье - выходной</w:t>
      </w:r>
      <w:r w:rsidRPr="00576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247" w:rsidRPr="00576CE9" w:rsidRDefault="00FB0247" w:rsidP="00FB0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1.7. Вскрытие конвертов с конкурсными заявками буд</w:t>
      </w:r>
      <w:r w:rsidR="008A70BB" w:rsidRPr="00576CE9">
        <w:rPr>
          <w:rFonts w:ascii="Times New Roman" w:eastAsia="Calibri" w:hAnsi="Times New Roman" w:cs="Times New Roman"/>
          <w:sz w:val="28"/>
          <w:szCs w:val="28"/>
        </w:rPr>
        <w:t>ет произведено в 10 часов 00 минут «21» мая 2018</w:t>
      </w: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 года по адресу: </w:t>
      </w:r>
      <w:r w:rsidR="00127652" w:rsidRPr="00576CE9">
        <w:rPr>
          <w:rFonts w:ascii="Times New Roman" w:eastAsia="Calibri" w:hAnsi="Times New Roman" w:cs="Times New Roman"/>
          <w:sz w:val="28"/>
          <w:szCs w:val="28"/>
        </w:rPr>
        <w:t>г. Енисейск, ул. Ленина д. 113. Администрация г. Енисейска.</w:t>
      </w:r>
    </w:p>
    <w:p w:rsidR="00FB0247" w:rsidRDefault="00FB0247" w:rsidP="001276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На процедуру вскрытия конвертов приглашаются представители всех претендентов на участие в конкурсе. Полномочия представителя должны быть подтверждены в установленном законом порядке.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1.8. Официальное извещение о проведении конкурса публикуется организатором конкурса в средствах массовой информации зарегистрированных в порядке, установленном федеральным законом Российской Федерации от 27.12.1991 № 2124-1 «О средствах массовой информации», а также на официальном сайте администрации города Енисейска в разделе «Городская среда», на сайте </w:t>
      </w:r>
      <w:hyperlink r:id="rId6" w:history="1"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eniseysk</w:t>
        </w:r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7" w:history="1"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https://ukgarant-service.ru/</w:t>
        </w:r>
      </w:hyperlink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 на сайте управляющая организация не позднее, чем за 10 рабочих дней до даты начала приема опросных листов.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1.9. Участники конкурса __________________________ обеспечение заявки.</w:t>
      </w:r>
    </w:p>
    <w:p w:rsidR="00576CE9" w:rsidRPr="00576CE9" w:rsidRDefault="00576CE9" w:rsidP="00576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6C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(предоставляют, не предоставляют) 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1.10. Результаты конкурса публикуются в средствах массовой информации зарегистрированных в порядке, установленном федеральным законом Российской Федерации от 27.12.1991 № 2124-1 «О средствах массовой информации», а также на официальном сайте администрации города Енисейска в разделе «Городская среда», на сайте </w:t>
      </w:r>
      <w:hyperlink r:id="rId8" w:history="1"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eniseysk</w:t>
        </w:r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9" w:history="1">
        <w:r w:rsidRPr="00576C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https://ukgarant-service.ru/</w:t>
        </w:r>
      </w:hyperlink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 на сайте управляющая организация.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1.11. Договор подряда с победителем конкурса заключается по форме согласно приложению № 6 к настоящей конкурсной документации в пятидневный срок с даты опубликования протокола об итогах конкурса.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1.12. Должностное лицо организатора конкурса, ответственное за контакты с участниками конкурса: Кашин Денис Александрович, 8(39195)2-24-29,  </w:t>
      </w:r>
      <w:hyperlink r:id="rId10" w:history="1">
        <w:r w:rsidRPr="00576C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uk</w:t>
        </w:r>
        <w:r w:rsidRPr="00576C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576C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garantservis</w:t>
        </w:r>
        <w:r w:rsidRPr="00576C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576C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576C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76C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2. Критерии к участникам предварительного этапа</w:t>
      </w:r>
    </w:p>
    <w:p w:rsidR="00576CE9" w:rsidRPr="00576CE9" w:rsidRDefault="00576CE9" w:rsidP="00576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(квалификационного отбора) конкурса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2.1. Для участия в предварительном этапе (квалификационном отборе) конкурса допускаются участники, соответствующие следующим критериям: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1) отсутствие у участника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576CE9" w:rsidRPr="00576CE9" w:rsidRDefault="00576CE9" w:rsidP="0057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2) отсутствие у участника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актами, и иной просроченной задолженности перед местным бюджетом;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3)  не должен находиться в процессе реорганизации, ликвидации или в процедуре банкротства и не должен иметь ограничения на осуществление хозяйственной деятельности;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4) отсутствие в реестре недобросовестных поставщиков, который ведется согласно Правилам ведения реестра недобросовестных поставщиков </w:t>
      </w: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(подрядчиков, исполнителей), утвержденным постановлением Правительства Российской Федерации от 25.11.2013 № 1062 «О порядке ведения реестра недобросовестных поставщиков (подрядчиков, исполнителей)»;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5) государственная регистрация юридического лица на территории Красноярского края;</w:t>
      </w:r>
    </w:p>
    <w:p w:rsidR="00576CE9" w:rsidRPr="00576CE9" w:rsidRDefault="00576CE9" w:rsidP="00576CE9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6) опыт работы (не менее года) на аналогичных объектах с подтверждением копий договоров, контрактов и прочих документов;</w:t>
      </w:r>
    </w:p>
    <w:p w:rsidR="00576CE9" w:rsidRPr="00576CE9" w:rsidRDefault="00576CE9" w:rsidP="00576CE9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7) наличие квалифицированного кадрового состава, необходимых производственных возможностей для выполнения подрядных и гарантийных работ;</w:t>
      </w:r>
    </w:p>
    <w:p w:rsidR="00576CE9" w:rsidRPr="00576CE9" w:rsidRDefault="00576CE9" w:rsidP="00576CE9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8) отсутствие неурегулированных судебных споров участника с заказчиками по поводу качества выполненных работ за последние 3 года, предшествующих дате подачи опросного листа.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3. Требования к составу, форме и порядку подачи опросных листов,</w:t>
      </w:r>
    </w:p>
    <w:p w:rsidR="00576CE9" w:rsidRPr="00576CE9" w:rsidRDefault="00576CE9" w:rsidP="00576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заявок на участие в основном этапе конкурса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3.1. Для участия в предварительном этапе конкурса (квалификационном отборе), организация, заявившая желание принять участие в конкурсе, подает опросный лист, составленный по форме согласно приложению № 1 к настоящей конкурсной документации, с приложением следующих документов: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1) опись входящих в состав опросного листа документов по форме согласно приложению № 2 к настоящей конкурсной документации;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2) документ, подтверждающий полномочия лица на осуществление действий от имени участника, по форме согласно приложению № 4 к настоящей конкурсной документации;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3) оригиналы или надлежащим образом заверенные копии документов, подтверждающих опыт работы специалистов подрядчика на объектах-аналогах и соответствие квалификационным требованиям (договора подряда, акты выполненных работ, копии дипломов и аттестатов сотрудников);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4) копия утвержденного годового бухгалтерского баланса на последнюю отчетную дату перед датой подачи заявки (для юридических лиц), копии справки о состоянии кредиторской задолженности и справки об имуществе на последнюю отчетную дату перед датой подачи заявки (для индивидуальных предпринимателей);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5) штатное расписание организации участника и (или) подразделений (филиалов) участника, на которые планируется возложить выполнение работ, с информацией о составе и квалификации персонала по форме согласно приложению № 2 к конкурсной документации с приложением документов, подтверждающих их квалификацию и опыт работы (копия диплома, заверенной копии трудовой книжки);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6) копии учредительных документов со всеми зарегистрированными изменениями и дополнениями к ним (для юридических лиц), копия документа, удостоверяющего личность, - паспорт гражданина Российской Федерации (для индивидуальных предпринимателей);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7) копия свидетельства о постановке на учет в налоговом органе;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8) копия свидетельства о государственной регистрации;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9) оригинал выписки из Единого государственного реестра юридических лиц (Единого государственного реестра индивидуальных предпринимателей), полученной не ранее чем за шесть месяцев до объявления конкурса;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10) 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год, полученной не позднее, чем за три месяца до даты подачи заявки;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Иные документы по усмотрению участника.</w:t>
      </w:r>
    </w:p>
    <w:p w:rsidR="00576CE9" w:rsidRPr="00576CE9" w:rsidRDefault="00576CE9" w:rsidP="00576CE9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3.2. Основания отказа в допуске участника квалификационного отбора к участию в основном этапе конкурса:</w:t>
      </w:r>
    </w:p>
    <w:p w:rsidR="00576CE9" w:rsidRPr="00576CE9" w:rsidRDefault="00576CE9" w:rsidP="00576CE9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1) предоставления участником недостоверных сведений;</w:t>
      </w:r>
    </w:p>
    <w:p w:rsidR="00576CE9" w:rsidRPr="00576CE9" w:rsidRDefault="00576CE9" w:rsidP="00576CE9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2) не предоставление документов, установленных п. 3.1 настоящей конкурсной документацией;</w:t>
      </w:r>
    </w:p>
    <w:p w:rsidR="00576CE9" w:rsidRPr="00576CE9" w:rsidRDefault="00576CE9" w:rsidP="00576CE9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3) выявление фактов о наличии неурегулированных судебных споров участника с заказчиками по поводу качества выполненных работ за последние 3 года, предшествующих дате подачи опросного листа. Информация о наличии таких споров может быть представлена всеми членами комиссии, а также лицами, приглашенными на рассмотрение опросных листов, и должна быть подтверждена документально;</w:t>
      </w:r>
    </w:p>
    <w:p w:rsidR="00576CE9" w:rsidRPr="00576CE9" w:rsidRDefault="00576CE9" w:rsidP="00576CE9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4) не соответствие требованиям, указанным в п. 2.1 настоящей конкурсной документации.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3.3. Для участия в основном этапе конкурса участник подает заявку, составленную по форме согласно приложению № 5 к настоящей конкурсной документации.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3.4. Конкурсная заявка должна быть представлена организатору конкурса в конверте. На конверте указывается предмет конкурса, наименование, организационно-правовая форма участника, его почтовый адрес и телефон.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3.5. Участник имеет право в любое время до даты и часа вскрытия конвертов отозвать поданную конкурсную заявку. Уведомление об отзыве заявки подается участником в письменном виде по адресу, в который доставлена конкурсная заявка. Уведомление об отзыве заявки должно быть подписано лицом, подписавшим ее, и скреплено печатью участника. Отозванная конкурсная заявка возвращается организатором конкурса участнику в нераспечатанном виде.</w:t>
      </w:r>
    </w:p>
    <w:p w:rsidR="00576CE9" w:rsidRPr="00576CE9" w:rsidRDefault="00576CE9" w:rsidP="00576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4. Критерии и порядок оценки заявок на участие</w:t>
      </w:r>
    </w:p>
    <w:p w:rsidR="00576CE9" w:rsidRDefault="00576CE9" w:rsidP="00AA748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в основном этапе конкурса</w:t>
      </w:r>
    </w:p>
    <w:p w:rsidR="00AA748D" w:rsidRPr="00AA748D" w:rsidRDefault="00AA748D" w:rsidP="00AA748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4.1. Для определения лучших условий для исполнения договора подряда на выполнение работ по благоустройству дворовых территорий многоквартирных домов, предложенных в заявках на участие в основном этапе конкурса, конкурсная комиссия осуществляет рассмотрение заявок по следующим критериям:</w:t>
      </w:r>
    </w:p>
    <w:p w:rsid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5BF" w:rsidRDefault="00E605BF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5BF" w:rsidRPr="00576CE9" w:rsidRDefault="00E605BF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3048"/>
        <w:gridCol w:w="3475"/>
        <w:gridCol w:w="2822"/>
      </w:tblGrid>
      <w:tr w:rsidR="00576CE9" w:rsidRPr="00576CE9" w:rsidTr="00AA748D">
        <w:trPr>
          <w:jc w:val="center"/>
        </w:trPr>
        <w:tc>
          <w:tcPr>
            <w:tcW w:w="3048" w:type="dxa"/>
          </w:tcPr>
          <w:p w:rsidR="00576CE9" w:rsidRPr="00576CE9" w:rsidRDefault="00576CE9" w:rsidP="00576C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475" w:type="dxa"/>
          </w:tcPr>
          <w:p w:rsidR="00576CE9" w:rsidRPr="00576CE9" w:rsidRDefault="00576CE9" w:rsidP="00576C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Характеристики</w:t>
            </w:r>
          </w:p>
        </w:tc>
        <w:tc>
          <w:tcPr>
            <w:tcW w:w="2822" w:type="dxa"/>
          </w:tcPr>
          <w:p w:rsidR="00576CE9" w:rsidRPr="00576CE9" w:rsidRDefault="00576CE9" w:rsidP="00576C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Количество баллов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 w:val="restart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1) цена договора</w:t>
            </w:r>
          </w:p>
        </w:tc>
        <w:tc>
          <w:tcPr>
            <w:tcW w:w="6297" w:type="dxa"/>
            <w:gridSpan w:val="2"/>
            <w:vAlign w:val="center"/>
          </w:tcPr>
          <w:p w:rsidR="00576CE9" w:rsidRPr="00576CE9" w:rsidRDefault="00576CE9" w:rsidP="00576C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Снижение стоимости работ: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на 1%</w:t>
            </w:r>
          </w:p>
        </w:tc>
        <w:tc>
          <w:tcPr>
            <w:tcW w:w="2822" w:type="dxa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1 балл (количество баллов начисляется за каждый 1 % снижения стоимости работ)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 w:val="restart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2)</w:t>
            </w:r>
            <w:r w:rsidRPr="00576CE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6CE9">
              <w:rPr>
                <w:rFonts w:eastAsia="Calibri"/>
                <w:sz w:val="28"/>
                <w:szCs w:val="28"/>
              </w:rPr>
              <w:t xml:space="preserve">срок выполнения работ </w:t>
            </w:r>
          </w:p>
        </w:tc>
        <w:tc>
          <w:tcPr>
            <w:tcW w:w="6297" w:type="dxa"/>
            <w:gridSpan w:val="2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Уменьшения срока от заявленной даты: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5" w:type="dxa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на 5 календарных дней</w:t>
            </w:r>
          </w:p>
        </w:tc>
        <w:tc>
          <w:tcPr>
            <w:tcW w:w="2822" w:type="dxa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3 баллов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5" w:type="dxa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на 8 календарных дней</w:t>
            </w:r>
          </w:p>
        </w:tc>
        <w:tc>
          <w:tcPr>
            <w:tcW w:w="2822" w:type="dxa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5 балла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5" w:type="dxa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на 10 календарных дней</w:t>
            </w:r>
          </w:p>
        </w:tc>
        <w:tc>
          <w:tcPr>
            <w:tcW w:w="2822" w:type="dxa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7 баллов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 w:val="restart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3) дополнительный гарантийный срок на выполненные работы</w:t>
            </w:r>
          </w:p>
        </w:tc>
        <w:tc>
          <w:tcPr>
            <w:tcW w:w="6297" w:type="dxa"/>
            <w:gridSpan w:val="2"/>
            <w:vAlign w:val="center"/>
          </w:tcPr>
          <w:p w:rsidR="00576CE9" w:rsidRPr="00576CE9" w:rsidRDefault="00576CE9" w:rsidP="00576C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Увеличение гарантийного срока на срок: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/>
            <w:vAlign w:val="center"/>
          </w:tcPr>
          <w:p w:rsidR="00576CE9" w:rsidRPr="00576CE9" w:rsidRDefault="00576CE9" w:rsidP="00576CE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5" w:type="dxa"/>
          </w:tcPr>
          <w:p w:rsidR="00576CE9" w:rsidRPr="00576CE9" w:rsidRDefault="00576CE9" w:rsidP="00576CE9">
            <w:pPr>
              <w:jc w:val="both"/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от 1 до 6 месяцев</w:t>
            </w:r>
          </w:p>
        </w:tc>
        <w:tc>
          <w:tcPr>
            <w:tcW w:w="2822" w:type="dxa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3 балла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/>
            <w:vAlign w:val="center"/>
          </w:tcPr>
          <w:p w:rsidR="00576CE9" w:rsidRPr="00576CE9" w:rsidRDefault="00576CE9" w:rsidP="00576CE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5" w:type="dxa"/>
          </w:tcPr>
          <w:p w:rsidR="00576CE9" w:rsidRPr="00576CE9" w:rsidRDefault="00576CE9" w:rsidP="00576CE9">
            <w:pPr>
              <w:jc w:val="both"/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от 7 до 12 месяцев</w:t>
            </w:r>
          </w:p>
        </w:tc>
        <w:tc>
          <w:tcPr>
            <w:tcW w:w="2822" w:type="dxa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5 баллов</w:t>
            </w:r>
          </w:p>
        </w:tc>
      </w:tr>
      <w:tr w:rsidR="00576CE9" w:rsidRPr="00576CE9" w:rsidTr="00AA748D">
        <w:trPr>
          <w:jc w:val="center"/>
        </w:trPr>
        <w:tc>
          <w:tcPr>
            <w:tcW w:w="3048" w:type="dxa"/>
            <w:vMerge/>
            <w:vAlign w:val="center"/>
          </w:tcPr>
          <w:p w:rsidR="00576CE9" w:rsidRPr="00576CE9" w:rsidRDefault="00576CE9" w:rsidP="00576CE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5" w:type="dxa"/>
          </w:tcPr>
          <w:p w:rsidR="00576CE9" w:rsidRPr="00576CE9" w:rsidRDefault="00576CE9" w:rsidP="00576CE9">
            <w:pPr>
              <w:jc w:val="both"/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от 13 месяцев и выше</w:t>
            </w:r>
          </w:p>
        </w:tc>
        <w:tc>
          <w:tcPr>
            <w:tcW w:w="2822" w:type="dxa"/>
            <w:vAlign w:val="center"/>
          </w:tcPr>
          <w:p w:rsidR="00576CE9" w:rsidRPr="00576CE9" w:rsidRDefault="00576CE9" w:rsidP="00576CE9">
            <w:pPr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7 баллов</w:t>
            </w:r>
          </w:p>
        </w:tc>
      </w:tr>
    </w:tbl>
    <w:p w:rsidR="00576CE9" w:rsidRPr="00576CE9" w:rsidRDefault="00576CE9" w:rsidP="00E07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Участником может быть представлена дополнительная информация, в том числе: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- о наличии допуска к определенному виду или видам работ, которые оказывают влияние на безопасность объектов капитального строительства, выданного саморегулируемой организацией (при проведении работ, указанных в Перечне, утвержденном приказом Министерства регионального развития Российской Федерации от 30.12.2009 №624) (далее также – допуск СРО) (копия такого допуска с приложением необходимых документов);</w:t>
      </w:r>
    </w:p>
    <w:p w:rsidR="00576CE9" w:rsidRPr="00576CE9" w:rsidRDefault="00576CE9" w:rsidP="00576CE9">
      <w:pPr>
        <w:widowControl w:val="0"/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6C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о деловой репутации участника (положительном опыте выполнения аналогичных работ) – положительные отзывы, благодарственные письма, почетные грамоты, награды областного значения.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4.2. Оценка заявок на участие в основном этапе конкурса проводится в соответствии с критериями, исходя из суммы балов. Заявке, набравшей большее количество баллов, присваивается меньший порядковый номер.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При оценке заявок также учитываются дополнительные сведения, представленные организацией, за наличие допуска СРО присваивается два балла, за подтверждение деловой репутации – один балл.</w:t>
      </w:r>
    </w:p>
    <w:p w:rsidR="00576CE9" w:rsidRPr="00576CE9" w:rsidRDefault="00576CE9" w:rsidP="00E07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Победителем признается организация, набравшая наибольшее количество баллов.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В случае если организации набрали одинаковое количество баллов, победителем признается организация, подавшая заявку на участие в основном этапе конкурса ранее других.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4.3. Основания исключения участника от участия в основном этапе конкурса: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1) не предоставление заявки на участие в основном этапе конкурса;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2) предоставления участником недостоверных сведений;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3) предоставление заявки на участие в основном этапе конкурса не по утвержденной форме, не в полном объеме;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4) выявление фактов о наличии неурегулированных споров участника с заказчиками по поводу качества выполненных работ за последние 3 года, предшествующих дате подачи опросного листа. Информация о наличии таких споров может быть представлена всеми членами комиссии, а также лицами, </w:t>
      </w: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приглашенными на рассмотрение заявок на участие в основном этапе, и должна быть подтверждена документально.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F485A" w:rsidRDefault="005F485A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1B7977" w:rsidRDefault="001B7977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1B7977" w:rsidRDefault="001B7977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1B7977" w:rsidRDefault="001B7977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1B7977" w:rsidRPr="00576CE9" w:rsidRDefault="001B7977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к конкурсной документации по проведению конкурсов по привлечению подрядных организаций для выполнения работ по ремонту придомовых территорий многоквартирных домов, расположенных на территории г. Енисейска</w:t>
      </w:r>
    </w:p>
    <w:p w:rsidR="00576CE9" w:rsidRPr="00576CE9" w:rsidRDefault="00576CE9" w:rsidP="00576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Опросный лист</w:t>
      </w:r>
    </w:p>
    <w:p w:rsidR="00576CE9" w:rsidRPr="00576CE9" w:rsidRDefault="00576CE9" w:rsidP="00576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на участие в предварительном этапе (квалификационном отборе) конкурса на выполнение работ по благоустройству дворовых территорий многоквартирных домов, расположенных на территории г. Енисейска,</w:t>
      </w: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подпрограммы </w:t>
      </w:r>
      <w:r w:rsidRPr="00576CE9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на территории города Енисейска на 2018-2022 годы»</w:t>
      </w:r>
    </w:p>
    <w:p w:rsidR="00576CE9" w:rsidRPr="00576CE9" w:rsidRDefault="00576CE9" w:rsidP="00576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 Наименование участника___________________________________________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2. ИНН____________________________________________________________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3. Юридический адрес_______________________________________________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4. Фактический адрес 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5. Контактный телефон (факс)________________________________________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6. Контактное лицо__________________________________________________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7. Электронный адрес участника 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8. Участник имеет следующий опыт работы за последний календарный год: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971"/>
        <w:gridCol w:w="2408"/>
        <w:gridCol w:w="2409"/>
      </w:tblGrid>
      <w:tr w:rsidR="00576CE9" w:rsidRPr="00576CE9" w:rsidTr="00974300">
        <w:tc>
          <w:tcPr>
            <w:tcW w:w="846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971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Адрес объекта</w:t>
            </w:r>
          </w:p>
        </w:tc>
        <w:tc>
          <w:tcPr>
            <w:tcW w:w="2408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Вид работ</w:t>
            </w:r>
          </w:p>
        </w:tc>
        <w:tc>
          <w:tcPr>
            <w:tcW w:w="2409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sz w:val="28"/>
                <w:szCs w:val="28"/>
              </w:rPr>
            </w:pPr>
            <w:r w:rsidRPr="00576CE9">
              <w:rPr>
                <w:rFonts w:eastAsia="Calibri"/>
                <w:sz w:val="28"/>
                <w:szCs w:val="28"/>
              </w:rPr>
              <w:t>Заказчик</w:t>
            </w:r>
          </w:p>
        </w:tc>
      </w:tr>
      <w:tr w:rsidR="00576CE9" w:rsidRPr="00576CE9" w:rsidTr="00974300">
        <w:tc>
          <w:tcPr>
            <w:tcW w:w="846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71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8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9. Численность работников за последний календарный месяц ______ человек.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- с высшим профессиональным образованием______ человек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- со средним специальным образованием ______ человек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10. Информация для рассмотрения подкритериев критерия «Квалификация».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1) количество завершенных объектов-аналогов за последний год по видам работ, подтвержденных представленными договорами подряда и другими документами _______ шт.;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2) квалификация сотрудников отражена в сведениях о наличии квалифицированного кадрового состава в соответствии с приложением № 3 к настоящей конкурсной документации.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11. Иная информация </w:t>
      </w:r>
      <w:r w:rsidRPr="00576CE9">
        <w:rPr>
          <w:rFonts w:ascii="Times New Roman" w:eastAsia="Calibri" w:hAnsi="Times New Roman" w:cs="Times New Roman"/>
          <w:i/>
          <w:sz w:val="28"/>
          <w:szCs w:val="28"/>
        </w:rPr>
        <w:t>(на усмотрение участника).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12. Информация, указанная в данном опросном листе, подтверждается следующими документами:</w:t>
      </w:r>
    </w:p>
    <w:p w:rsidR="00576CE9" w:rsidRPr="00576CE9" w:rsidRDefault="00576CE9" w:rsidP="00576CE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>(должность, подпись уполномоченного лица, печать)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576CE9" w:rsidRPr="00576CE9" w:rsidSect="002F46A4">
          <w:pgSz w:w="11906" w:h="16838"/>
          <w:pgMar w:top="709" w:right="1133" w:bottom="851" w:left="1418" w:header="709" w:footer="709" w:gutter="0"/>
          <w:cols w:space="708"/>
          <w:docGrid w:linePitch="360"/>
        </w:sect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8222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8222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к конкурсной документации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8222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по проведению конкурсов по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8222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привлечению подрядных организаций для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8222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выполнения работ по ремонту придомовых территорий многоквартирных домов, расположенных на территории г. Енисейска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о наличии квалифицированного кадрового состава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809"/>
        <w:gridCol w:w="1558"/>
        <w:gridCol w:w="4352"/>
        <w:gridCol w:w="2721"/>
        <w:gridCol w:w="17"/>
        <w:gridCol w:w="1683"/>
        <w:gridCol w:w="1739"/>
      </w:tblGrid>
      <w:tr w:rsidR="00576CE9" w:rsidRPr="00576CE9" w:rsidTr="00974300">
        <w:tc>
          <w:tcPr>
            <w:tcW w:w="2809" w:type="dxa"/>
            <w:vMerge w:val="restart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szCs w:val="24"/>
              </w:rPr>
            </w:pPr>
            <w:r w:rsidRPr="00576CE9">
              <w:rPr>
                <w:rFonts w:eastAsia="Calibri"/>
                <w:szCs w:val="24"/>
              </w:rPr>
              <w:t>Должность</w:t>
            </w:r>
          </w:p>
        </w:tc>
        <w:tc>
          <w:tcPr>
            <w:tcW w:w="8648" w:type="dxa"/>
            <w:gridSpan w:val="4"/>
            <w:vAlign w:val="center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szCs w:val="24"/>
              </w:rPr>
            </w:pPr>
            <w:r w:rsidRPr="00576CE9">
              <w:rPr>
                <w:rFonts w:eastAsia="Calibri"/>
                <w:szCs w:val="24"/>
              </w:rPr>
              <w:t>Образование</w:t>
            </w:r>
          </w:p>
        </w:tc>
        <w:tc>
          <w:tcPr>
            <w:tcW w:w="3422" w:type="dxa"/>
            <w:gridSpan w:val="2"/>
            <w:vAlign w:val="center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szCs w:val="24"/>
              </w:rPr>
            </w:pPr>
            <w:r w:rsidRPr="00576CE9">
              <w:rPr>
                <w:rFonts w:eastAsia="Calibri"/>
                <w:szCs w:val="24"/>
              </w:rPr>
              <w:t>Стаж работы</w:t>
            </w:r>
          </w:p>
        </w:tc>
      </w:tr>
      <w:tr w:rsidR="00576CE9" w:rsidRPr="00576CE9" w:rsidTr="00974300">
        <w:tc>
          <w:tcPr>
            <w:tcW w:w="2809" w:type="dxa"/>
            <w:vMerge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szCs w:val="24"/>
              </w:rPr>
            </w:pPr>
            <w:r w:rsidRPr="00576CE9">
              <w:rPr>
                <w:rFonts w:eastAsia="Calibri"/>
                <w:szCs w:val="24"/>
              </w:rPr>
              <w:t>вид</w:t>
            </w:r>
          </w:p>
        </w:tc>
        <w:tc>
          <w:tcPr>
            <w:tcW w:w="4352" w:type="dxa"/>
            <w:vAlign w:val="center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szCs w:val="24"/>
              </w:rPr>
            </w:pPr>
            <w:r w:rsidRPr="00576CE9">
              <w:rPr>
                <w:rFonts w:eastAsia="Calibri"/>
                <w:szCs w:val="24"/>
              </w:rPr>
              <w:t>специальность</w:t>
            </w:r>
          </w:p>
        </w:tc>
        <w:tc>
          <w:tcPr>
            <w:tcW w:w="2721" w:type="dxa"/>
            <w:vAlign w:val="center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szCs w:val="24"/>
              </w:rPr>
            </w:pPr>
            <w:r w:rsidRPr="00576CE9">
              <w:rPr>
                <w:rFonts w:eastAsia="Times New Roman"/>
                <w:szCs w:val="24"/>
                <w:lang w:eastAsia="ru-RU"/>
              </w:rPr>
              <w:t>Название учебного заведения и год окончания</w:t>
            </w:r>
          </w:p>
        </w:tc>
        <w:tc>
          <w:tcPr>
            <w:tcW w:w="1700" w:type="dxa"/>
            <w:gridSpan w:val="2"/>
            <w:vAlign w:val="center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szCs w:val="24"/>
              </w:rPr>
            </w:pPr>
            <w:r w:rsidRPr="00576CE9">
              <w:rPr>
                <w:rFonts w:eastAsia="Calibri"/>
                <w:szCs w:val="24"/>
              </w:rPr>
              <w:t xml:space="preserve">на </w:t>
            </w:r>
            <w:r w:rsidRPr="00576CE9">
              <w:rPr>
                <w:rFonts w:eastAsia="Calibri"/>
                <w:szCs w:val="24"/>
                <w:lang w:val="en-US"/>
              </w:rPr>
              <w:t>р</w:t>
            </w:r>
            <w:r w:rsidRPr="00576CE9">
              <w:rPr>
                <w:rFonts w:eastAsia="Calibri"/>
                <w:szCs w:val="24"/>
              </w:rPr>
              <w:t>у</w:t>
            </w:r>
            <w:r w:rsidRPr="00576CE9">
              <w:rPr>
                <w:rFonts w:eastAsia="Calibri"/>
                <w:szCs w:val="24"/>
                <w:lang w:val="en-US"/>
              </w:rPr>
              <w:t>к</w:t>
            </w:r>
            <w:r w:rsidRPr="00576CE9">
              <w:rPr>
                <w:rFonts w:eastAsia="Calibri"/>
                <w:szCs w:val="24"/>
              </w:rPr>
              <w:t>о</w:t>
            </w:r>
            <w:proofErr w:type="spellStart"/>
            <w:r w:rsidRPr="00576CE9">
              <w:rPr>
                <w:rFonts w:eastAsia="Calibri"/>
                <w:szCs w:val="24"/>
                <w:lang w:val="en-US"/>
              </w:rPr>
              <w:t>водящих</w:t>
            </w:r>
            <w:proofErr w:type="spellEnd"/>
            <w:r w:rsidRPr="00576CE9">
              <w:rPr>
                <w:rFonts w:eastAsia="Calibri"/>
                <w:szCs w:val="24"/>
              </w:rPr>
              <w:t xml:space="preserve"> должностях</w:t>
            </w:r>
          </w:p>
        </w:tc>
        <w:tc>
          <w:tcPr>
            <w:tcW w:w="1739" w:type="dxa"/>
            <w:vAlign w:val="center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szCs w:val="24"/>
              </w:rPr>
            </w:pPr>
            <w:r w:rsidRPr="00576CE9">
              <w:rPr>
                <w:rFonts w:eastAsia="Calibri"/>
                <w:szCs w:val="24"/>
              </w:rPr>
              <w:t>по специальности</w:t>
            </w:r>
          </w:p>
        </w:tc>
      </w:tr>
      <w:tr w:rsidR="00576CE9" w:rsidRPr="00576CE9" w:rsidTr="00974300">
        <w:tc>
          <w:tcPr>
            <w:tcW w:w="2809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Руководитель (Ф.И.О., должность в организации)</w:t>
            </w:r>
          </w:p>
        </w:tc>
        <w:tc>
          <w:tcPr>
            <w:tcW w:w="1558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Высшее</w:t>
            </w:r>
          </w:p>
        </w:tc>
        <w:tc>
          <w:tcPr>
            <w:tcW w:w="4352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2721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</w:p>
        </w:tc>
        <w:tc>
          <w:tcPr>
            <w:tcW w:w="1700" w:type="dxa"/>
            <w:gridSpan w:val="2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39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</w:tr>
      <w:tr w:rsidR="00576CE9" w:rsidRPr="00576CE9" w:rsidTr="00974300">
        <w:trPr>
          <w:trHeight w:val="645"/>
        </w:trPr>
        <w:tc>
          <w:tcPr>
            <w:tcW w:w="2809" w:type="dxa"/>
            <w:vMerge w:val="restart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Заместитель руководителя (главный инженер) (Ф.И.О., должность в организации)</w:t>
            </w:r>
          </w:p>
        </w:tc>
        <w:tc>
          <w:tcPr>
            <w:tcW w:w="1558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Высшее</w:t>
            </w:r>
          </w:p>
        </w:tc>
        <w:tc>
          <w:tcPr>
            <w:tcW w:w="4352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2721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</w:p>
        </w:tc>
        <w:tc>
          <w:tcPr>
            <w:tcW w:w="1700" w:type="dxa"/>
            <w:gridSpan w:val="2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39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</w:tr>
      <w:tr w:rsidR="00576CE9" w:rsidRPr="00576CE9" w:rsidTr="00974300">
        <w:tc>
          <w:tcPr>
            <w:tcW w:w="2809" w:type="dxa"/>
            <w:vMerge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1558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Средне-специальное</w:t>
            </w:r>
          </w:p>
        </w:tc>
        <w:tc>
          <w:tcPr>
            <w:tcW w:w="4352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2721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</w:p>
        </w:tc>
        <w:tc>
          <w:tcPr>
            <w:tcW w:w="1700" w:type="dxa"/>
            <w:gridSpan w:val="2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39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</w:tr>
      <w:tr w:rsidR="00576CE9" w:rsidRPr="00576CE9" w:rsidTr="00974300">
        <w:tc>
          <w:tcPr>
            <w:tcW w:w="2809" w:type="dxa"/>
            <w:vMerge w:val="restart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Начальник (инженер) ПТО</w:t>
            </w:r>
          </w:p>
        </w:tc>
        <w:tc>
          <w:tcPr>
            <w:tcW w:w="1558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Высшее</w:t>
            </w:r>
          </w:p>
        </w:tc>
        <w:tc>
          <w:tcPr>
            <w:tcW w:w="4352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2721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</w:p>
        </w:tc>
        <w:tc>
          <w:tcPr>
            <w:tcW w:w="1700" w:type="dxa"/>
            <w:gridSpan w:val="2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39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</w:tr>
      <w:tr w:rsidR="00576CE9" w:rsidRPr="00576CE9" w:rsidTr="00974300">
        <w:tc>
          <w:tcPr>
            <w:tcW w:w="2809" w:type="dxa"/>
            <w:vMerge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1558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Средне-специальное</w:t>
            </w:r>
          </w:p>
        </w:tc>
        <w:tc>
          <w:tcPr>
            <w:tcW w:w="4352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2721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</w:p>
        </w:tc>
        <w:tc>
          <w:tcPr>
            <w:tcW w:w="1700" w:type="dxa"/>
            <w:gridSpan w:val="2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39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</w:tr>
      <w:tr w:rsidR="00576CE9" w:rsidRPr="00576CE9" w:rsidTr="00974300">
        <w:tc>
          <w:tcPr>
            <w:tcW w:w="2809" w:type="dxa"/>
            <w:vMerge w:val="restart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Профильные специалисты (Ф.И.О., должность в организации)</w:t>
            </w:r>
          </w:p>
        </w:tc>
        <w:tc>
          <w:tcPr>
            <w:tcW w:w="1558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Высшее</w:t>
            </w:r>
          </w:p>
        </w:tc>
        <w:tc>
          <w:tcPr>
            <w:tcW w:w="4352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2721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</w:p>
        </w:tc>
        <w:tc>
          <w:tcPr>
            <w:tcW w:w="1700" w:type="dxa"/>
            <w:gridSpan w:val="2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39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</w:tr>
      <w:tr w:rsidR="00576CE9" w:rsidRPr="00576CE9" w:rsidTr="00974300">
        <w:tc>
          <w:tcPr>
            <w:tcW w:w="2809" w:type="dxa"/>
            <w:vMerge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</w:p>
        </w:tc>
        <w:tc>
          <w:tcPr>
            <w:tcW w:w="1558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  <w:r w:rsidRPr="00576CE9">
              <w:rPr>
                <w:rFonts w:eastAsia="Calibri"/>
                <w:i/>
                <w:szCs w:val="24"/>
              </w:rPr>
              <w:t>Средне-специальное</w:t>
            </w:r>
          </w:p>
        </w:tc>
        <w:tc>
          <w:tcPr>
            <w:tcW w:w="4352" w:type="dxa"/>
          </w:tcPr>
          <w:p w:rsidR="00576CE9" w:rsidRPr="00576CE9" w:rsidRDefault="00576CE9" w:rsidP="00576CE9">
            <w:pPr>
              <w:tabs>
                <w:tab w:val="left" w:pos="5910"/>
              </w:tabs>
              <w:rPr>
                <w:rFonts w:eastAsia="Calibri"/>
                <w:i/>
                <w:szCs w:val="24"/>
              </w:rPr>
            </w:pPr>
          </w:p>
        </w:tc>
        <w:tc>
          <w:tcPr>
            <w:tcW w:w="2721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both"/>
              <w:rPr>
                <w:rFonts w:eastAsia="Calibri"/>
                <w:i/>
                <w:szCs w:val="24"/>
              </w:rPr>
            </w:pPr>
          </w:p>
        </w:tc>
        <w:tc>
          <w:tcPr>
            <w:tcW w:w="1700" w:type="dxa"/>
            <w:gridSpan w:val="2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39" w:type="dxa"/>
          </w:tcPr>
          <w:p w:rsidR="00576CE9" w:rsidRPr="00576CE9" w:rsidRDefault="00576CE9" w:rsidP="00576CE9">
            <w:pPr>
              <w:tabs>
                <w:tab w:val="left" w:pos="5910"/>
              </w:tabs>
              <w:jc w:val="center"/>
              <w:rPr>
                <w:rFonts w:eastAsia="Calibri"/>
                <w:i/>
                <w:szCs w:val="24"/>
              </w:rPr>
            </w:pPr>
          </w:p>
        </w:tc>
      </w:tr>
    </w:tbl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Среднесписочная численность работников участника на дату подачи опросного листа: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>(Должность, подпись уполномоченного лица, печать)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76CE9" w:rsidRPr="00576CE9" w:rsidSect="00963C86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 документации по проведению конкурсов по привлечению подрядных организаций для выполнения работ по благоустройству дворовых территорий многоквартирных домов, расположенных на территории</w:t>
      </w:r>
      <w:r w:rsidRPr="00576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Енисейска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Опись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документов, прилагаемых к опросному листу</w:t>
      </w: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участника)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подтверждает, что для участия в предварительном этапе (квалификационном отборе) конкурса на выполнение работ по благоустройству дворовой территории многоквартирного дома, расположенного по адресу: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адрес)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опросному листу представлены нижеперечисленные документы и что содержание описи совпадает с документами, прилагаемыми к опросному листу.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6"/>
        <w:gridCol w:w="5354"/>
      </w:tblGrid>
      <w:tr w:rsidR="00576CE9" w:rsidRPr="00576CE9" w:rsidTr="00974300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576CE9" w:rsidRPr="00576CE9" w:rsidTr="00974300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CE9" w:rsidRPr="00576CE9" w:rsidTr="00974300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CE9" w:rsidRPr="00576CE9" w:rsidRDefault="00576CE9" w:rsidP="00576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CE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подпись уполномоченного лица, печать)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576CE9">
        <w:rPr>
          <w:rFonts w:ascii="Times New Roman" w:eastAsia="Calibri" w:hAnsi="Times New Roman" w:cs="Times New Roman"/>
          <w:color w:val="0070C0"/>
          <w:sz w:val="28"/>
          <w:szCs w:val="28"/>
        </w:rPr>
        <w:br w:type="page"/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к конкурсной документации по проведению конкурсов по привлечению подрядных организаций для выполнения работ по благоустройству дворовых территорий многоквартирных домов, расположенных на территории 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г. Енисейска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Доверенность № 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Место составления 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Дата выдачи 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Настоящей доверенностью___________________________________________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>(наименование доверителя)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в лице____________________________________________________________,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>(должность уполномоченного лица доверителя, ФИО)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действующего на основании ________________________________________,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 xml:space="preserve"> (устава, положения и т.п.)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уполномочивает __________________________________________________________________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 xml:space="preserve"> (ФИО доверенного лица, реквизиты документа, удостоверяющего его личность)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осуществлять все необходимые действия, в том числе подписывать опросный лист на участие в предварительном этапе (квалификационном отборе) конкурса, заявку на участие в основном этапе конкурса на выполнение работ по благоустройству дворовых территорий многоквартирных домов, расположенных на территории г. Енисейска,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>(наименование работ, объект и адрес)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Настоящая доверенность выдана сроком на ____________________________.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Подпись _____________________________________________ удостоверяю.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>(ФИО доверенного лица)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576CE9" w:rsidRPr="00576CE9" w:rsidSect="00761197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  <w:r w:rsidRPr="00576CE9">
        <w:rPr>
          <w:rFonts w:ascii="Times New Roman" w:eastAsia="Calibri" w:hAnsi="Times New Roman" w:cs="Times New Roman"/>
          <w:sz w:val="24"/>
          <w:szCs w:val="28"/>
        </w:rPr>
        <w:t>(Должность, подпись уполномоченного лица доверителя, печать)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76CE9" w:rsidRPr="00576CE9" w:rsidSect="00B66446">
          <w:pgSz w:w="11906" w:h="16838"/>
          <w:pgMar w:top="709" w:right="1133" w:bottom="568" w:left="1418" w:header="709" w:footer="709" w:gutter="0"/>
          <w:cols w:space="708"/>
          <w:docGrid w:linePitch="360"/>
        </w:sect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к конкурсной документации по проведению конкурсов по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привлечению подрядных организаций для выполнения работ по благоустройству дворовых территорий многоквартирных домов, расположенных на территории 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г. Енисейска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на участие в основном этапе конкурса на выполнение работ по ремонту придомовой территории многоквартирного дома, расположенного на территории г. Енисейска,</w:t>
      </w: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</w:t>
      </w:r>
      <w:r w:rsidR="001B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1B7977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</w:t>
      </w:r>
      <w:r w:rsidR="00852E1F">
        <w:rPr>
          <w:rFonts w:ascii="Times New Roman" w:eastAsia="Calibri" w:hAnsi="Times New Roman" w:cs="Times New Roman"/>
          <w:sz w:val="28"/>
          <w:szCs w:val="28"/>
        </w:rPr>
        <w:t>одской среды на территории города Енисейска на 2018-2022 годы»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>(указать адрес объекта)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1. Наименование участника___________________________________________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2. ИНН____________________________________________________________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3. Юридический адрес_______________________________________________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4. Фактический адрес 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5. Контактный телефон (факс)________________________________________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6. Контактное лицо__________________________________________________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7. Электронный адрес участника 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8. Участник ________________________________________________________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6CE9">
        <w:rPr>
          <w:rFonts w:ascii="Times New Roman" w:eastAsia="Calibri" w:hAnsi="Times New Roman" w:cs="Times New Roman"/>
          <w:sz w:val="24"/>
          <w:szCs w:val="24"/>
        </w:rPr>
        <w:t>является (не является) плательщиком налога на добавленную стоимость,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основание освобождения от уплаты НДС, в случае наличия плательщиком налога на добавленную стоимость.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9. Конкурсная документация изучена нами в полном объеме и признана полной и достаточной для подготовки настоящей конкурсной заявки.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10. Подтверждаем соответствие критериям, указанным в п. 2.1 конкурсной документации.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11. Подтверждаем внесение обеспечения заявки </w:t>
      </w:r>
      <w:r w:rsidRPr="00576CE9">
        <w:rPr>
          <w:rFonts w:ascii="Times New Roman" w:eastAsia="Calibri" w:hAnsi="Times New Roman" w:cs="Times New Roman"/>
          <w:i/>
          <w:sz w:val="28"/>
          <w:szCs w:val="28"/>
        </w:rPr>
        <w:t>(если обеспечение предусмотрено конкурсной документацией).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12. Предлагаем следующие условия выполнения договора подряда: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80"/>
        <w:gridCol w:w="3792"/>
      </w:tblGrid>
      <w:tr w:rsidR="00576CE9" w:rsidRPr="00576CE9" w:rsidTr="00974300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№п/п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Наименование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Единица измерения</w:t>
            </w:r>
          </w:p>
        </w:tc>
      </w:tr>
      <w:tr w:rsidR="00576CE9" w:rsidRPr="00576CE9" w:rsidTr="00974300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E9">
              <w:rPr>
                <w:rFonts w:ascii="Times New Roman" w:eastAsia="Calibri" w:hAnsi="Times New Roman" w:cs="Times New Roman"/>
                <w:sz w:val="20"/>
                <w:szCs w:val="20"/>
              </w:rPr>
              <w:t>Рубли</w:t>
            </w:r>
          </w:p>
        </w:tc>
      </w:tr>
      <w:tr w:rsidR="00576CE9" w:rsidRPr="00576CE9" w:rsidTr="00974300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Срок выполнения работ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E9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Календарные дни, дата начала, дата окончания</w:t>
            </w:r>
          </w:p>
        </w:tc>
      </w:tr>
      <w:tr w:rsidR="00576CE9" w:rsidRPr="00576CE9" w:rsidTr="00974300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76CE9">
              <w:rPr>
                <w:rFonts w:ascii="Times New Roman" w:eastAsia="Calibri" w:hAnsi="Times New Roman" w:cs="Times New Roman"/>
                <w:sz w:val="24"/>
              </w:rPr>
              <w:t>Гарантийный срок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E9" w:rsidRPr="00576CE9" w:rsidRDefault="00576CE9" w:rsidP="0057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E9">
              <w:rPr>
                <w:rFonts w:ascii="Times New Roman" w:eastAsia="Calibri" w:hAnsi="Times New Roman" w:cs="Times New Roman"/>
                <w:sz w:val="20"/>
                <w:szCs w:val="20"/>
              </w:rPr>
              <w:t>Годы, месяцы</w:t>
            </w:r>
          </w:p>
        </w:tc>
      </w:tr>
    </w:tbl>
    <w:p w:rsidR="00576CE9" w:rsidRPr="00576CE9" w:rsidRDefault="00576CE9" w:rsidP="00576CE9">
      <w:pPr>
        <w:tabs>
          <w:tab w:val="left" w:pos="5910"/>
        </w:tabs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Предложенные условия не приведут к снижению качества, объемов и увеличению сроков выполнения работ.</w:t>
      </w:r>
    </w:p>
    <w:p w:rsidR="00576CE9" w:rsidRPr="00576CE9" w:rsidRDefault="00576CE9" w:rsidP="00576CE9">
      <w:pPr>
        <w:tabs>
          <w:tab w:val="left" w:pos="5910"/>
        </w:tabs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13. К заявке прилагаем обоснование цены договора (сметный расчет).</w:t>
      </w:r>
    </w:p>
    <w:p w:rsidR="00576CE9" w:rsidRPr="00576CE9" w:rsidRDefault="00576CE9" w:rsidP="00576CE9">
      <w:pPr>
        <w:tabs>
          <w:tab w:val="left" w:pos="5910"/>
        </w:tabs>
        <w:spacing w:before="240"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1) сметный расчет - __________ стр.;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 xml:space="preserve">2) документ (копия документа), подтверждающий внесение обеспечения заявки </w:t>
      </w:r>
      <w:r w:rsidRPr="00576CE9">
        <w:rPr>
          <w:rFonts w:ascii="Times New Roman" w:eastAsia="Calibri" w:hAnsi="Times New Roman" w:cs="Times New Roman"/>
          <w:i/>
          <w:sz w:val="28"/>
          <w:szCs w:val="28"/>
        </w:rPr>
        <w:t>(если обеспечение предусмотрено конкурсной документацией);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3) иные документы (по желанию).</w:t>
      </w: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C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76CE9" w:rsidRPr="00576CE9" w:rsidRDefault="00576CE9" w:rsidP="00576C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76CE9">
        <w:rPr>
          <w:rFonts w:ascii="Times New Roman" w:eastAsia="Calibri" w:hAnsi="Times New Roman" w:cs="Times New Roman"/>
          <w:sz w:val="24"/>
          <w:szCs w:val="28"/>
        </w:rPr>
        <w:t>(должность, подпись уполномоченного лица, ссылка на доверенность, печать)</w:t>
      </w:r>
    </w:p>
    <w:p w:rsidR="00576CE9" w:rsidRPr="00576CE9" w:rsidRDefault="00576CE9" w:rsidP="00576CE9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  <w:sectPr w:rsidR="00576CE9" w:rsidRPr="00576CE9" w:rsidSect="00761197">
          <w:headerReference w:type="default" r:id="rId11"/>
          <w:pgSz w:w="11906" w:h="16838"/>
          <w:pgMar w:top="851" w:right="991" w:bottom="851" w:left="1418" w:header="709" w:footer="709" w:gutter="0"/>
          <w:cols w:space="708"/>
          <w:titlePg/>
          <w:docGrid w:linePitch="360"/>
        </w:sectPr>
      </w:pPr>
    </w:p>
    <w:p w:rsidR="00576CE9" w:rsidRPr="00576CE9" w:rsidRDefault="00576CE9" w:rsidP="00576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CE9" w:rsidRPr="00576CE9" w:rsidRDefault="00576CE9" w:rsidP="00576CE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76CE9" w:rsidRPr="00576CE9" w:rsidRDefault="00576CE9" w:rsidP="00852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76CE9" w:rsidRPr="00576CE9" w:rsidSect="004B3CBA">
      <w:pgSz w:w="11906" w:h="16838"/>
      <w:pgMar w:top="426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2E" w:rsidRDefault="00841F2E">
      <w:pPr>
        <w:spacing w:after="0" w:line="240" w:lineRule="auto"/>
      </w:pPr>
      <w:r>
        <w:separator/>
      </w:r>
    </w:p>
  </w:endnote>
  <w:endnote w:type="continuationSeparator" w:id="0">
    <w:p w:rsidR="00841F2E" w:rsidRDefault="0084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2E" w:rsidRDefault="00841F2E">
      <w:pPr>
        <w:spacing w:after="0" w:line="240" w:lineRule="auto"/>
      </w:pPr>
      <w:r>
        <w:separator/>
      </w:r>
    </w:p>
  </w:footnote>
  <w:footnote w:type="continuationSeparator" w:id="0">
    <w:p w:rsidR="00841F2E" w:rsidRDefault="0084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770661"/>
      <w:docPartObj>
        <w:docPartGallery w:val="Page Numbers (Top of Page)"/>
        <w:docPartUnique/>
      </w:docPartObj>
    </w:sdtPr>
    <w:sdtEndPr/>
    <w:sdtContent>
      <w:p w:rsidR="00576CE9" w:rsidRDefault="00576C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0F"/>
    <w:rsid w:val="000A438A"/>
    <w:rsid w:val="00127652"/>
    <w:rsid w:val="00166396"/>
    <w:rsid w:val="001B7977"/>
    <w:rsid w:val="00225253"/>
    <w:rsid w:val="00226AED"/>
    <w:rsid w:val="00270CA5"/>
    <w:rsid w:val="00346929"/>
    <w:rsid w:val="003C6DA2"/>
    <w:rsid w:val="00406826"/>
    <w:rsid w:val="004B3CBA"/>
    <w:rsid w:val="00576CE9"/>
    <w:rsid w:val="005F485A"/>
    <w:rsid w:val="0063421C"/>
    <w:rsid w:val="0070108F"/>
    <w:rsid w:val="007761AB"/>
    <w:rsid w:val="007F33B8"/>
    <w:rsid w:val="007F5BEA"/>
    <w:rsid w:val="00841F2E"/>
    <w:rsid w:val="00852E1F"/>
    <w:rsid w:val="008A70BB"/>
    <w:rsid w:val="00AA748D"/>
    <w:rsid w:val="00AC036C"/>
    <w:rsid w:val="00C74ADF"/>
    <w:rsid w:val="00CE0230"/>
    <w:rsid w:val="00D40C80"/>
    <w:rsid w:val="00D60FCC"/>
    <w:rsid w:val="00D672C4"/>
    <w:rsid w:val="00E072DB"/>
    <w:rsid w:val="00E43413"/>
    <w:rsid w:val="00E605BF"/>
    <w:rsid w:val="00ED6881"/>
    <w:rsid w:val="00EF54D0"/>
    <w:rsid w:val="00F33D9D"/>
    <w:rsid w:val="00F62ED1"/>
    <w:rsid w:val="00F7070F"/>
    <w:rsid w:val="00FA7A2D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16D9"/>
  <w15:chartTrackingRefBased/>
  <w15:docId w15:val="{D143CFFD-589A-4A7B-86BD-BD8CB72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0247"/>
  </w:style>
  <w:style w:type="table" w:styleId="a3">
    <w:name w:val="Table Grid"/>
    <w:basedOn w:val="a1"/>
    <w:uiPriority w:val="59"/>
    <w:rsid w:val="00FB024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24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FB0247"/>
    <w:rPr>
      <w:rFonts w:ascii="Times New Roman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AC036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36C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576CE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iseys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kgarant-service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iseysk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uk.garantservis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kgarant-serv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2018-04-17T10:12:00Z</cp:lastPrinted>
  <dcterms:created xsi:type="dcterms:W3CDTF">2018-04-17T08:28:00Z</dcterms:created>
  <dcterms:modified xsi:type="dcterms:W3CDTF">2018-04-18T11:16:00Z</dcterms:modified>
</cp:coreProperties>
</file>