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B2" w:rsidRDefault="009130B2" w:rsidP="009130B2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59F9A8C9" wp14:editId="59CD0F3E">
            <wp:simplePos x="0" y="0"/>
            <wp:positionH relativeFrom="page">
              <wp:posOffset>3657600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5"/>
      <w:bookmarkStart w:id="1" w:name="OLE_LINK6"/>
      <w:bookmarkStart w:id="2" w:name="OLE_LINK7"/>
    </w:p>
    <w:p w:rsidR="009130B2" w:rsidRDefault="009130B2" w:rsidP="009130B2">
      <w:pPr>
        <w:jc w:val="center"/>
        <w:rPr>
          <w:sz w:val="28"/>
        </w:rPr>
      </w:pPr>
    </w:p>
    <w:p w:rsidR="009130B2" w:rsidRDefault="009130B2" w:rsidP="009130B2">
      <w:pPr>
        <w:jc w:val="center"/>
        <w:rPr>
          <w:sz w:val="28"/>
        </w:rPr>
      </w:pPr>
    </w:p>
    <w:p w:rsidR="009130B2" w:rsidRDefault="009130B2" w:rsidP="009130B2">
      <w:pPr>
        <w:jc w:val="center"/>
        <w:rPr>
          <w:sz w:val="28"/>
        </w:rPr>
      </w:pPr>
    </w:p>
    <w:p w:rsidR="009130B2" w:rsidRDefault="009130B2" w:rsidP="00913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ЕНИСЕЙСКА</w:t>
      </w:r>
    </w:p>
    <w:p w:rsidR="009130B2" w:rsidRDefault="009130B2" w:rsidP="009130B2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9130B2" w:rsidRDefault="009130B2" w:rsidP="009130B2">
      <w:pPr>
        <w:jc w:val="center"/>
        <w:rPr>
          <w:sz w:val="28"/>
          <w:szCs w:val="28"/>
        </w:rPr>
      </w:pPr>
    </w:p>
    <w:p w:rsidR="009130B2" w:rsidRDefault="009130B2" w:rsidP="009130B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РАСПОРЯЖЕНИЕ</w:t>
      </w:r>
    </w:p>
    <w:p w:rsidR="009130B2" w:rsidRDefault="009130B2" w:rsidP="009130B2">
      <w:pPr>
        <w:jc w:val="center"/>
        <w:rPr>
          <w:b/>
          <w:sz w:val="28"/>
          <w:szCs w:val="28"/>
        </w:rPr>
      </w:pPr>
    </w:p>
    <w:p w:rsidR="009130B2" w:rsidRDefault="009130B2" w:rsidP="009130B2">
      <w:pPr>
        <w:jc w:val="center"/>
        <w:rPr>
          <w:sz w:val="28"/>
          <w:szCs w:val="28"/>
        </w:rPr>
      </w:pPr>
    </w:p>
    <w:p w:rsidR="009130B2" w:rsidRDefault="00F90167" w:rsidP="009130B2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«</w:t>
      </w:r>
      <w:r w:rsidRPr="00F90167">
        <w:rPr>
          <w:sz w:val="26"/>
          <w:szCs w:val="26"/>
          <w:u w:val="single"/>
        </w:rPr>
        <w:t>28</w:t>
      </w:r>
      <w:r>
        <w:rPr>
          <w:sz w:val="26"/>
          <w:szCs w:val="26"/>
        </w:rPr>
        <w:t>» __</w:t>
      </w:r>
      <w:r w:rsidRPr="00F90167">
        <w:rPr>
          <w:sz w:val="26"/>
          <w:szCs w:val="26"/>
          <w:u w:val="single"/>
        </w:rPr>
        <w:t>05</w:t>
      </w:r>
      <w:r w:rsidR="009130B2">
        <w:rPr>
          <w:sz w:val="26"/>
          <w:szCs w:val="26"/>
        </w:rPr>
        <w:t xml:space="preserve">__ 2018г.                        г. Енисейск                </w:t>
      </w:r>
      <w:r w:rsidR="004E1ACB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№ </w:t>
      </w:r>
      <w:bookmarkStart w:id="3" w:name="_GoBack"/>
      <w:r w:rsidRPr="00F90167">
        <w:rPr>
          <w:sz w:val="26"/>
          <w:szCs w:val="26"/>
          <w:u w:val="single"/>
        </w:rPr>
        <w:t>520</w:t>
      </w:r>
      <w:r w:rsidR="009130B2">
        <w:rPr>
          <w:sz w:val="26"/>
          <w:szCs w:val="26"/>
        </w:rPr>
        <w:t xml:space="preserve"> </w:t>
      </w:r>
      <w:bookmarkEnd w:id="3"/>
      <w:r w:rsidR="009130B2">
        <w:rPr>
          <w:sz w:val="26"/>
          <w:szCs w:val="26"/>
        </w:rPr>
        <w:t>- р</w:t>
      </w:r>
      <w:r w:rsidR="009130B2">
        <w:rPr>
          <w:sz w:val="26"/>
          <w:szCs w:val="26"/>
          <w:u w:val="single"/>
        </w:rPr>
        <w:t xml:space="preserve"> </w:t>
      </w:r>
    </w:p>
    <w:p w:rsidR="009130B2" w:rsidRDefault="009130B2" w:rsidP="009130B2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9130B2" w:rsidRDefault="009130B2" w:rsidP="009130B2">
      <w:pPr>
        <w:jc w:val="both"/>
        <w:rPr>
          <w:sz w:val="20"/>
          <w:szCs w:val="20"/>
          <w:u w:val="single"/>
        </w:rPr>
      </w:pPr>
    </w:p>
    <w:tbl>
      <w:tblPr>
        <w:tblW w:w="5637" w:type="dxa"/>
        <w:tblLook w:val="01E0" w:firstRow="1" w:lastRow="1" w:firstColumn="1" w:lastColumn="1" w:noHBand="0" w:noVBand="0"/>
      </w:tblPr>
      <w:tblGrid>
        <w:gridCol w:w="5637"/>
      </w:tblGrid>
      <w:tr w:rsidR="009130B2" w:rsidTr="009130B2">
        <w:tc>
          <w:tcPr>
            <w:tcW w:w="5637" w:type="dxa"/>
            <w:hideMark/>
          </w:tcPr>
          <w:p w:rsidR="009130B2" w:rsidRDefault="009130B2">
            <w:pPr>
              <w:pStyle w:val="3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проведении аукциона на право заключения договоров аренды земельных участков </w:t>
            </w:r>
          </w:p>
        </w:tc>
      </w:tr>
    </w:tbl>
    <w:p w:rsidR="009130B2" w:rsidRDefault="009130B2" w:rsidP="009130B2">
      <w:pPr>
        <w:pStyle w:val="3"/>
        <w:ind w:left="0"/>
        <w:rPr>
          <w:sz w:val="26"/>
          <w:szCs w:val="26"/>
        </w:rPr>
      </w:pPr>
    </w:p>
    <w:p w:rsidR="009130B2" w:rsidRDefault="009130B2" w:rsidP="009130B2">
      <w:pPr>
        <w:pStyle w:val="3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п. 1 ст. 39.6, ст. 39.11 Земельного кодекса Российской Федерации, решения Енисейского городского Совета депутатов от 30.03.2011 №13-111 «Об утверждении Положения по организации и проведению торгов (конкурсов, аукционов) по продаже земельных участков, находящихся в государственной или муниципальной собственности, или права на заключение договоров аренды земельных участков на территории города Енисейска», руководствуясь ст. ст. 5, 43, 46, 52 Устава города:</w:t>
      </w:r>
    </w:p>
    <w:p w:rsidR="009130B2" w:rsidRDefault="009130B2" w:rsidP="009130B2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Провести аукцион на право заключения договоров аренды земельных участков с открытой формой подачи предложений о размере арендной платы в годовом исчислении (за каждый год аренды), в отношении следующих земельных участков из категории земель «земли населенных пунктов»:</w:t>
      </w:r>
    </w:p>
    <w:p w:rsidR="009130B2" w:rsidRDefault="009130B2" w:rsidP="009130B2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1.1.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Лот №1: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24:47:0010209:55, площадью 1095 кв. м., разрешенное использования: предпринимательство, адрес (описание местоположения): Красноярский край, г. Енисейск, ул. Полевая, 1. Срок аренды 5 (пять) лет. </w:t>
      </w:r>
    </w:p>
    <w:p w:rsidR="009130B2" w:rsidRDefault="009130B2" w:rsidP="009130B2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0A1A">
        <w:rPr>
          <w:rFonts w:ascii="Times New Roman" w:hAnsi="Times New Roman" w:cs="Times New Roman"/>
          <w:sz w:val="26"/>
          <w:szCs w:val="26"/>
        </w:rPr>
        <w:t xml:space="preserve">Предельные параметры разрешенного строительства устанавливаются </w:t>
      </w:r>
      <w:r w:rsidR="00450A1A">
        <w:rPr>
          <w:rFonts w:ascii="Times New Roman" w:hAnsi="Times New Roman" w:cs="Times New Roman"/>
          <w:sz w:val="26"/>
          <w:szCs w:val="26"/>
        </w:rPr>
        <w:t>Ст. 40 «</w:t>
      </w:r>
      <w:r w:rsidR="00A24DA4">
        <w:rPr>
          <w:rFonts w:ascii="Times New Roman" w:hAnsi="Times New Roman" w:cs="Times New Roman"/>
          <w:sz w:val="26"/>
          <w:szCs w:val="26"/>
        </w:rPr>
        <w:t>Жилая усадебная застройка»</w:t>
      </w:r>
      <w:r w:rsidR="00450A1A" w:rsidRPr="00450A1A">
        <w:rPr>
          <w:rFonts w:ascii="Times New Roman" w:hAnsi="Times New Roman" w:cs="Times New Roman"/>
          <w:sz w:val="26"/>
          <w:szCs w:val="26"/>
        </w:rPr>
        <w:t xml:space="preserve"> (Ж1-1)</w:t>
      </w:r>
      <w:r w:rsidR="00450A1A">
        <w:rPr>
          <w:rFonts w:ascii="Times New Roman" w:hAnsi="Times New Roman" w:cs="Times New Roman"/>
          <w:sz w:val="26"/>
          <w:szCs w:val="26"/>
        </w:rPr>
        <w:t>,</w:t>
      </w:r>
    </w:p>
    <w:p w:rsidR="00450A1A" w:rsidRDefault="00450A1A" w:rsidP="009130B2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-этажность жилых домов – до 3-х этажей (включая мансарду);</w:t>
      </w:r>
    </w:p>
    <w:p w:rsidR="00450A1A" w:rsidRDefault="00450A1A" w:rsidP="009130B2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-площадь приусадебных земельных участков – от 400 до 2000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., включая площадь застройки;</w:t>
      </w:r>
    </w:p>
    <w:p w:rsidR="00450A1A" w:rsidRDefault="00450A1A" w:rsidP="009130B2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D716C">
        <w:rPr>
          <w:rFonts w:ascii="Times New Roman" w:hAnsi="Times New Roman" w:cs="Times New Roman"/>
          <w:sz w:val="26"/>
          <w:szCs w:val="26"/>
        </w:rPr>
        <w:t>коэффициент интенсивности использования территории не более – 0,3;</w:t>
      </w:r>
    </w:p>
    <w:p w:rsidR="00AD716C" w:rsidRDefault="00AD716C" w:rsidP="009130B2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487D">
        <w:rPr>
          <w:rFonts w:ascii="Times New Roman" w:hAnsi="Times New Roman" w:cs="Times New Roman"/>
          <w:sz w:val="26"/>
          <w:szCs w:val="26"/>
        </w:rPr>
        <w:t>коэффициент застройки не более – 0,3;</w:t>
      </w:r>
    </w:p>
    <w:p w:rsidR="00C7487D" w:rsidRDefault="00C7487D" w:rsidP="009130B2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-коэффициент свободных территорий не менее – 0,7;</w:t>
      </w:r>
    </w:p>
    <w:p w:rsidR="00C7487D" w:rsidRDefault="00C7487D" w:rsidP="009130B2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-ширина вновь отводимых участков должно быть не менее 25 м;</w:t>
      </w:r>
    </w:p>
    <w:p w:rsidR="00C7487D" w:rsidRDefault="00C7487D" w:rsidP="009130B2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-расстояние от жилых домов и хозяйственных построек на приусадебном земельном участке до жилых домов и хозяйственных построек на соседних земельных участках – в соответствии с противопожарными требованиями от 6 м до 15 м в зависимости от степени огне</w:t>
      </w:r>
      <w:r w:rsidR="00C51E35">
        <w:rPr>
          <w:rFonts w:ascii="Times New Roman" w:hAnsi="Times New Roman" w:cs="Times New Roman"/>
          <w:sz w:val="26"/>
          <w:szCs w:val="26"/>
        </w:rPr>
        <w:t>стойкости зданий;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B08BC" w:rsidRDefault="00AB08BC" w:rsidP="009130B2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-расстояние до границ соседнего участка: от основного строения – не менее 3-х метров, от хозяйственных и прочих строений, открытой стоянки автомобиля и отдельно стоящего гаража – не менее 1м.</w:t>
      </w:r>
    </w:p>
    <w:p w:rsidR="00AB08BC" w:rsidRDefault="00AB08BC" w:rsidP="009130B2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-величина отступа</w:t>
      </w:r>
      <w:r w:rsidR="00061587">
        <w:rPr>
          <w:rFonts w:ascii="Times New Roman" w:hAnsi="Times New Roman" w:cs="Times New Roman"/>
          <w:sz w:val="26"/>
          <w:szCs w:val="26"/>
        </w:rPr>
        <w:t xml:space="preserve"> от красной линии до линии регулирования застройки – не менее 3 метров</w:t>
      </w:r>
      <w:r w:rsidR="00030E62">
        <w:rPr>
          <w:rFonts w:ascii="Times New Roman" w:hAnsi="Times New Roman" w:cs="Times New Roman"/>
          <w:sz w:val="26"/>
          <w:szCs w:val="26"/>
        </w:rPr>
        <w:t>.</w:t>
      </w:r>
    </w:p>
    <w:p w:rsidR="00B278A5" w:rsidRDefault="00B278A5" w:rsidP="004579E2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предоставлении предварительных технических условий на подключение к электрическим сетям объекта:</w:t>
      </w:r>
    </w:p>
    <w:p w:rsidR="00B278A5" w:rsidRDefault="00B278A5" w:rsidP="00B278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-максимальная мощность: 15 кВт; </w:t>
      </w:r>
    </w:p>
    <w:p w:rsidR="00B278A5" w:rsidRDefault="00B278A5" w:rsidP="00B278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-категория надежности: 3; </w:t>
      </w:r>
    </w:p>
    <w:p w:rsidR="00B278A5" w:rsidRDefault="00B278A5" w:rsidP="00B278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-срок выполнения мероприятий по технологическому присоединению составляет 1 год    со дня заключения договора;</w:t>
      </w:r>
    </w:p>
    <w:p w:rsidR="00B278A5" w:rsidRDefault="00B278A5" w:rsidP="00B278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-срок действия технических условий – 2 года со дня заключения договора;</w:t>
      </w:r>
    </w:p>
    <w:p w:rsidR="00B278A5" w:rsidRDefault="00B278A5" w:rsidP="00B278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-точка присоединения: опора № 7/3, Р-3-3 линия «Калинина, Полевая» ВЛ – 0,4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ТП 10/0,4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№ 11-09-408.</w:t>
      </w:r>
    </w:p>
    <w:p w:rsidR="00B278A5" w:rsidRPr="00450A1A" w:rsidRDefault="00B278A5" w:rsidP="00B278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-фактические действия по технологическому присоединению после выполнения заявителем технических условий.</w:t>
      </w:r>
    </w:p>
    <w:p w:rsidR="009130B2" w:rsidRDefault="009130B2" w:rsidP="009130B2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Установить начальную цену аукциона - в размере 158 775 (сто пятьдесят восемь тысяч семьсот семьдесят пять) рублей, согласно отчета об оценке рыночной стоимости суммы арендной платы за один календарный год. </w:t>
      </w:r>
    </w:p>
    <w:p w:rsidR="009130B2" w:rsidRDefault="009130B2" w:rsidP="009130B2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Установить величину повышения начальной цены продажи (шаг аукциона – в пределах 3%) в размере 4 763 (четыре тысячи семьсот шестьдесят три) рубля.</w:t>
      </w:r>
    </w:p>
    <w:p w:rsidR="009130B2" w:rsidRDefault="009130B2" w:rsidP="009130B2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Установить задаток для участия в аукционе в размере не менее 20% начальной цены аукциона – 31 755 (тридцать одна тысяча семьсот пятьдесят пять) рублей, который перечисляется платежным поручением на расчетный счет 40302810000003000116 в Отделение Красноярск, г. Красноярск, ИНН 2447002442, КПП 244701001, БИК 040407001, получатель - УФК по Красноярскому краю (Администрации города Енисейска Красноярского края, л/с 05193013740). В платежном поручении в графе "Назначение платежа" заявитель обязан указать «Обеспечение аукционной заявки. Задаток за участие в аукционе на право заключения договора аренды земельного участка по адресу: г. Енисейск, ул. Полевая, 1. Лот №1»</w:t>
      </w:r>
    </w:p>
    <w:p w:rsidR="009130B2" w:rsidRDefault="009130B2" w:rsidP="009130B2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9130B2" w:rsidRDefault="009130B2" w:rsidP="009130B2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1.2.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Лот №2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кадастровым номером 24:47:0010128:231, площадью 4037 кв. м., разрешенное использования: гостиничное обслуживание, адрес (описание местоположения): Красноярский край, г. Енисейск, ул. Ленина, 146. Срок аренды 5 (пять) лет. </w:t>
      </w:r>
    </w:p>
    <w:p w:rsidR="009130B2" w:rsidRDefault="009130B2" w:rsidP="009130B2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Земельный участок расположен: в границах зоны регулирования застройки и хозяйственной деятельности и имеет особый режим использования земли и требования к градостроительным регламентам; в границах вновь выявленного объекта археологического наследия «Енисейское городище». </w:t>
      </w:r>
    </w:p>
    <w:p w:rsidR="009130B2" w:rsidRDefault="009130B2" w:rsidP="009130B2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Предельные параметры разрешенного строительства устанавливаются согласно зоны регулирования застройки и хозяйственной деятельности ЗРЗ 2 объектов культурного наследия (Приложение № 2 к постановлению Правительства Красноярского края от 17.01.2017 № 16-п).</w:t>
      </w:r>
    </w:p>
    <w:p w:rsidR="009130B2" w:rsidRDefault="009130B2" w:rsidP="009130B2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Здание нежилое, </w:t>
      </w:r>
      <w:r w:rsidRPr="00D73795">
        <w:rPr>
          <w:rFonts w:ascii="Times New Roman" w:hAnsi="Times New Roman" w:cs="Times New Roman"/>
          <w:sz w:val="26"/>
          <w:szCs w:val="26"/>
        </w:rPr>
        <w:t>не более 1-го этажа,</w:t>
      </w:r>
      <w:r>
        <w:rPr>
          <w:rFonts w:ascii="Times New Roman" w:hAnsi="Times New Roman" w:cs="Times New Roman"/>
          <w:sz w:val="26"/>
          <w:szCs w:val="26"/>
        </w:rPr>
        <w:t xml:space="preserve"> высота до 8,0 метров, назначение - гостиница, в несгораемом исполнении; в границах участка выполнить благоустройство,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озеленение территории, подъезды и подходы к объекту, предусмотреть площадку для временной стоянки автомобилей с выполнением примыкания к автодороге общего пользования местного значения – улице Ленина и улице Петровского. Проект разработать в соответствии с требованиями градостроительных регламентов, утвержденных Постановлением Правительства Красноярского края от 17.01.2017 № 16-п «Об утверждении границ зон охраны объектов культурного наследия федерального и регионального значения, расположенных в г. Енисейске, особые режимы использования земель и требования к градостроительным регламентам в границах данных зон охраны». Зона регулирования застройки и хозяйственной деятельности объекта культурного наследия федерального значения «Усадьба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Востротина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9130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в., ул. Ленина, 140 (ЗРЗ 2-18Ф). </w:t>
      </w:r>
    </w:p>
    <w:p w:rsidR="0036160F" w:rsidRDefault="0036160F" w:rsidP="004579E2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предоставлении предварительных технических условий на подключение к электрическим сетям объекта:</w:t>
      </w:r>
    </w:p>
    <w:p w:rsidR="0036160F" w:rsidRDefault="0036160F" w:rsidP="003616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-максимальная мощность: 15 кВт; </w:t>
      </w:r>
    </w:p>
    <w:p w:rsidR="0036160F" w:rsidRDefault="0036160F" w:rsidP="003616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-категория надежности: 3; </w:t>
      </w:r>
    </w:p>
    <w:p w:rsidR="0036160F" w:rsidRDefault="0036160F" w:rsidP="003616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-срок выполнения мероприятий по технологическому присоединению составляет 1 год    со дня заключения договора;</w:t>
      </w:r>
    </w:p>
    <w:p w:rsidR="0036160F" w:rsidRDefault="0036160F" w:rsidP="003616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-срок действия технических условий – 2 года со дня заключения договора;</w:t>
      </w:r>
    </w:p>
    <w:p w:rsidR="0036160F" w:rsidRDefault="0036160F" w:rsidP="003616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-точка присоединения: опора № 3, Р-4-4 линия «Ленина» ВЛ-0,4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ТП 10/0,4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№ 11-09-406;</w:t>
      </w:r>
    </w:p>
    <w:p w:rsidR="0036160F" w:rsidRDefault="0036160F" w:rsidP="003616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-фактические действия по технологическому присоединению после выполнения заявителем технических условий.</w:t>
      </w:r>
    </w:p>
    <w:p w:rsidR="009130B2" w:rsidRDefault="009130B2" w:rsidP="009130B2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Установить начальну</w:t>
      </w:r>
      <w:r w:rsidR="00A24DA4">
        <w:rPr>
          <w:rFonts w:ascii="Times New Roman" w:hAnsi="Times New Roman" w:cs="Times New Roman"/>
          <w:sz w:val="26"/>
          <w:szCs w:val="26"/>
        </w:rPr>
        <w:t>ю цену аукциона - в размере 585</w:t>
      </w:r>
      <w:r>
        <w:rPr>
          <w:rFonts w:ascii="Times New Roman" w:hAnsi="Times New Roman" w:cs="Times New Roman"/>
          <w:sz w:val="26"/>
          <w:szCs w:val="26"/>
        </w:rPr>
        <w:t xml:space="preserve"> 365 (пятьсот восемьдесят пять тысяч триста шестьдесят пять) рублей, согласно отчета об оценке рыночной стоимости суммы арендной платы за один календарный год. </w:t>
      </w:r>
    </w:p>
    <w:p w:rsidR="009130B2" w:rsidRDefault="009130B2" w:rsidP="009130B2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Установить величину повышения начальной цены продажи (шаг аукциона – в пределах 3%) в размере 17 560 (семнадцать тысяч пятьсот шестьдесят) рублей.</w:t>
      </w:r>
    </w:p>
    <w:p w:rsidR="009130B2" w:rsidRDefault="009130B2" w:rsidP="009130B2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Установить задаток для участия в аукционе в размере не менее 20% начальной цены аукциона – 117 100 (сто семнадцать тысяч сто) рублей, который перечисляется платежным поручением на расчетный счет 40302810000003000116 в Отделение Красноярск, г. Красноярск, ИНН 2447002442, КПП 244701001, БИК 040407001, получатель - УФК по Красноярскому краю (Администрации города Енисейска Красноярского края, л/с 05193013740). В платежном поручении в графе "Назначение платежа" заявитель обязан указать «Обеспечение аукционной заявки. Задаток за участие в аукционе на право заключения договора аренды земельного участка по адресу: г. Енисейск, ул. Ленина, 146. Лот №2».</w:t>
      </w:r>
    </w:p>
    <w:p w:rsidR="009130B2" w:rsidRDefault="009130B2" w:rsidP="009130B2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9130B2" w:rsidRDefault="009130B2" w:rsidP="009130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1.3.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Лот №3:</w:t>
      </w:r>
      <w:r>
        <w:rPr>
          <w:rFonts w:ascii="Times New Roman" w:hAnsi="Times New Roman" w:cs="Times New Roman"/>
          <w:sz w:val="26"/>
          <w:szCs w:val="26"/>
        </w:rPr>
        <w:t xml:space="preserve"> с кадастровым номером 24:47:0010260:73, площадью 1 638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разрешенное использования: малоэтажная многоквартирная жилая застройка, адрес (описание местоположения): Красноярский край, г. Енисейск, ул. Перенсона, 70. </w:t>
      </w:r>
    </w:p>
    <w:p w:rsidR="009130B2" w:rsidRDefault="009130B2" w:rsidP="009130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аренды 3 (три) года.</w:t>
      </w:r>
    </w:p>
    <w:p w:rsidR="009130B2" w:rsidRDefault="009130B2" w:rsidP="009130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Предельные параметры разрешенного строите</w:t>
      </w:r>
      <w:r w:rsidR="00D73795">
        <w:rPr>
          <w:rFonts w:ascii="Times New Roman" w:hAnsi="Times New Roman" w:cs="Times New Roman"/>
          <w:sz w:val="26"/>
          <w:szCs w:val="26"/>
        </w:rPr>
        <w:t>льства устанавливаются согласно зоны регулирования застройки и хозяйственной деятельности ОЗРЗ 1 объектов культурного наследия (Приложение № 2 к постановлению Правительства Красноярского края от 17.01.2017 № 16-п)</w:t>
      </w:r>
      <w:r>
        <w:rPr>
          <w:rFonts w:ascii="Times New Roman" w:hAnsi="Times New Roman" w:cs="Times New Roman"/>
          <w:sz w:val="26"/>
          <w:szCs w:val="26"/>
        </w:rPr>
        <w:t>. Проект согласовать в отделе строительства и архитектуры администрации города Енисейска.</w:t>
      </w:r>
    </w:p>
    <w:p w:rsidR="00D73795" w:rsidRDefault="00D73795" w:rsidP="00D73795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Жилое здание, </w:t>
      </w:r>
      <w:r w:rsidRPr="00D73795">
        <w:rPr>
          <w:rFonts w:ascii="Times New Roman" w:hAnsi="Times New Roman" w:cs="Times New Roman"/>
          <w:sz w:val="26"/>
          <w:szCs w:val="26"/>
        </w:rPr>
        <w:t xml:space="preserve">не более </w:t>
      </w:r>
      <w:r>
        <w:rPr>
          <w:rFonts w:ascii="Times New Roman" w:hAnsi="Times New Roman" w:cs="Times New Roman"/>
          <w:sz w:val="26"/>
          <w:szCs w:val="26"/>
        </w:rPr>
        <w:t>2-х этажей</w:t>
      </w:r>
      <w:r w:rsidRPr="00D7379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высота до 10,5 метров, в границах участка выполнить благоустройство,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озеленение территории, подъезды и подходы к объекту, предусмотреть площадку для временной стоянки автомобилей с выполнением примыкания к автодороге общего пользования – улице </w:t>
      </w:r>
      <w:r w:rsidR="002266B9">
        <w:rPr>
          <w:rFonts w:ascii="Times New Roman" w:hAnsi="Times New Roman" w:cs="Times New Roman"/>
          <w:sz w:val="26"/>
          <w:szCs w:val="26"/>
        </w:rPr>
        <w:t>Перенсона</w:t>
      </w:r>
      <w:r>
        <w:rPr>
          <w:rFonts w:ascii="Times New Roman" w:hAnsi="Times New Roman" w:cs="Times New Roman"/>
          <w:sz w:val="26"/>
          <w:szCs w:val="26"/>
        </w:rPr>
        <w:t>. Проект разработать в соответствии с требованиями градостроительных регламентов, утвержденных Постановлением Правительства Красноярского края от 17.01.2017 № 16-п «Об утверждении границ зон охраны объектов культурного наследия федерального и регионального значения, расположенных в г. Енисейске, особые режимы использования земель и требования к градостроительным регламентам в границах данных зон охраны». Зона регулирования застройки и хозяйственной деятельности объекта культурного наследия федерального значения «</w:t>
      </w:r>
      <w:r w:rsidR="002266B9">
        <w:rPr>
          <w:rFonts w:ascii="Times New Roman" w:hAnsi="Times New Roman" w:cs="Times New Roman"/>
          <w:sz w:val="26"/>
          <w:szCs w:val="26"/>
        </w:rPr>
        <w:t>Спасский монастырь, 1641-1750 гг.»</w:t>
      </w:r>
      <w:r>
        <w:rPr>
          <w:rFonts w:ascii="Times New Roman" w:hAnsi="Times New Roman" w:cs="Times New Roman"/>
          <w:sz w:val="26"/>
          <w:szCs w:val="26"/>
        </w:rPr>
        <w:t xml:space="preserve">., ул. </w:t>
      </w:r>
      <w:r w:rsidR="002266B9">
        <w:rPr>
          <w:rFonts w:ascii="Times New Roman" w:hAnsi="Times New Roman" w:cs="Times New Roman"/>
          <w:sz w:val="26"/>
          <w:szCs w:val="26"/>
        </w:rPr>
        <w:t>Рабоче-Крестьянская, 101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2266B9">
        <w:rPr>
          <w:rFonts w:ascii="Times New Roman" w:hAnsi="Times New Roman" w:cs="Times New Roman"/>
          <w:sz w:val="26"/>
          <w:szCs w:val="26"/>
        </w:rPr>
        <w:t>ОЗРЗ 1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9130B2" w:rsidRDefault="009130B2" w:rsidP="009130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получении разрешения на строительство объекта капитального строительства требуется получение письменного заключения регионального органа охраны объектов культурного наследия о соответствии раздела проектной документации по архитектурным решениям предмету охраны исторического поселения.</w:t>
      </w:r>
    </w:p>
    <w:p w:rsidR="00AC508B" w:rsidRDefault="00AC508B" w:rsidP="004579E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предоставлении предварительных технических условий на подключение к электрическим сетям объекта:</w:t>
      </w:r>
    </w:p>
    <w:p w:rsidR="00AC508B" w:rsidRDefault="00AC508B" w:rsidP="009130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-максимальная мощность: 15 кВт; </w:t>
      </w:r>
    </w:p>
    <w:p w:rsidR="00AC508B" w:rsidRDefault="00AC508B" w:rsidP="009130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-категория надежности: 3; </w:t>
      </w:r>
    </w:p>
    <w:p w:rsidR="00AC508B" w:rsidRDefault="00AC508B" w:rsidP="009130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-срок выполнения мероприятий по технологическому присоединению составляет 1 год    со дня заключения договора;</w:t>
      </w:r>
    </w:p>
    <w:p w:rsidR="00AC508B" w:rsidRDefault="00AC508B" w:rsidP="009130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-срок действия технических условий – 2 года со дня заключения договора;</w:t>
      </w:r>
    </w:p>
    <w:p w:rsidR="00AC508B" w:rsidRDefault="00AC508B" w:rsidP="009130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22B5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очка присоединения: опора №4, Р02-1 линия «Перенсона» ВЛ-0,4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ТП 10/0,4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№ 11-09-403.</w:t>
      </w:r>
    </w:p>
    <w:p w:rsidR="00822B53" w:rsidRDefault="00822B53" w:rsidP="009130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-фактические действия по технологическому присоединению после выполнения заявителем технических условий.</w:t>
      </w:r>
    </w:p>
    <w:p w:rsidR="009130B2" w:rsidRDefault="009130B2" w:rsidP="009130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Установить начальную цену аукциона - в размере 14 873 (четырнадцать тысяч восемьсот семьдесят три) рубля, согласно отчета об оценке рыночной стоимости суммы арендной платы за один календарный год. </w:t>
      </w:r>
    </w:p>
    <w:p w:rsidR="009130B2" w:rsidRDefault="009130B2" w:rsidP="009130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Установить величину повышения начальной цены продажи (шаг аукциона – в пределах 3%) в размере 446 (четыреста сорок шесть) рублей.</w:t>
      </w:r>
    </w:p>
    <w:p w:rsidR="009130B2" w:rsidRDefault="009130B2" w:rsidP="009130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Установить задаток для участия в аукционе в размере не менее 20% начальной цены аукциона – 2975 (две тысячи девятьсот семьдесят пять) рублей, который перечисляется платежным поручением на расчетный счет 40302810000003000116 в Отделение Красноярск, г. Красноярск, ИНН 2447002442, КПП 244701001, БИК 040407001, получатель - УФК по Красноярскому краю (Администрации города Енисейска Красноярского края, л/с 05193013740). В платежном поручении в графе "Назначение платежа" заявитель обязан указать «Обеспечение аукционной заявки. Задаток за участие в аукционе на право заключения договора аренды земельного участка по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адресу: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г. Енисейск, ул. Перенсона, 70. Лот №</w:t>
      </w:r>
      <w:r w:rsidR="00A24DA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9130B2" w:rsidRDefault="009130B2" w:rsidP="009130B2">
      <w:pPr>
        <w:pStyle w:val="ConsPlusNonformat"/>
        <w:tabs>
          <w:tab w:val="left" w:pos="90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МКУ «Управление муниципальным имуществом г. Енисейска» выступить организатором аукциона на право заключения договоров аренды земельных участков:</w:t>
      </w:r>
    </w:p>
    <w:p w:rsidR="009130B2" w:rsidRDefault="009130B2" w:rsidP="009130B2">
      <w:pPr>
        <w:pStyle w:val="ConsPlusNonformat"/>
        <w:tabs>
          <w:tab w:val="left" w:pos="900"/>
        </w:tabs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подготовить к публикации в газете «Енисейск-плюс» извещение о проведении аукциона;</w:t>
      </w:r>
    </w:p>
    <w:p w:rsidR="009130B2" w:rsidRDefault="009130B2" w:rsidP="009130B2">
      <w:pPr>
        <w:pStyle w:val="ConsPlusNonformat"/>
        <w:tabs>
          <w:tab w:val="left" w:pos="900"/>
        </w:tabs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разместить на официальном интернет-портале органов местного самоуправления города Енисейска (</w:t>
      </w:r>
      <w:hyperlink r:id="rId6" w:history="1"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eniseysk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>
        <w:rPr>
          <w:rFonts w:ascii="Times New Roman" w:hAnsi="Times New Roman" w:cs="Times New Roman"/>
          <w:sz w:val="26"/>
          <w:szCs w:val="26"/>
        </w:rPr>
        <w:t>) и на официальном сайте торгов (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torgi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gov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>): извещение о проведении аукциона, иную документацию.</w:t>
      </w:r>
    </w:p>
    <w:p w:rsidR="009130B2" w:rsidRDefault="009130B2" w:rsidP="009130B2">
      <w:pPr>
        <w:tabs>
          <w:tab w:val="left" w:pos="90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Контроль над исполнением данного распоряжения возлагаю на первого заместителя главы города </w:t>
      </w:r>
      <w:proofErr w:type="spellStart"/>
      <w:r>
        <w:rPr>
          <w:sz w:val="26"/>
          <w:szCs w:val="26"/>
        </w:rPr>
        <w:t>О.А.Патюкова</w:t>
      </w:r>
      <w:proofErr w:type="spellEnd"/>
      <w:r>
        <w:rPr>
          <w:sz w:val="26"/>
          <w:szCs w:val="26"/>
        </w:rPr>
        <w:t>.</w:t>
      </w:r>
    </w:p>
    <w:p w:rsidR="009130B2" w:rsidRDefault="009130B2" w:rsidP="009130B2">
      <w:pPr>
        <w:pStyle w:val="ConsPlusNonformat"/>
        <w:tabs>
          <w:tab w:val="left" w:pos="90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 Распоряжение вступает в силу со дня подписания.</w:t>
      </w:r>
    </w:p>
    <w:p w:rsidR="009130B2" w:rsidRDefault="009130B2" w:rsidP="009130B2">
      <w:pPr>
        <w:jc w:val="both"/>
        <w:rPr>
          <w:rFonts w:eastAsia="Calibri"/>
          <w:sz w:val="26"/>
          <w:szCs w:val="26"/>
          <w:lang w:eastAsia="en-US"/>
        </w:rPr>
      </w:pPr>
    </w:p>
    <w:p w:rsidR="009130B2" w:rsidRDefault="009130B2" w:rsidP="009130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130B2" w:rsidRDefault="009130B2" w:rsidP="009130B2">
      <w:pPr>
        <w:jc w:val="both"/>
        <w:rPr>
          <w:sz w:val="20"/>
          <w:szCs w:val="20"/>
        </w:rPr>
      </w:pPr>
      <w:r>
        <w:rPr>
          <w:sz w:val="26"/>
          <w:szCs w:val="26"/>
        </w:rPr>
        <w:t xml:space="preserve">Глава города </w:t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</w:t>
      </w:r>
      <w:proofErr w:type="spellStart"/>
      <w:r>
        <w:rPr>
          <w:sz w:val="26"/>
          <w:szCs w:val="26"/>
        </w:rPr>
        <w:t>И.Н.Антипов</w:t>
      </w:r>
      <w:proofErr w:type="spellEnd"/>
    </w:p>
    <w:p w:rsidR="009130B2" w:rsidRDefault="009130B2" w:rsidP="009130B2">
      <w:pPr>
        <w:jc w:val="both"/>
        <w:rPr>
          <w:sz w:val="26"/>
          <w:szCs w:val="26"/>
        </w:rPr>
      </w:pPr>
    </w:p>
    <w:p w:rsidR="009130B2" w:rsidRDefault="009130B2" w:rsidP="009130B2">
      <w:pPr>
        <w:jc w:val="both"/>
        <w:rPr>
          <w:sz w:val="26"/>
          <w:szCs w:val="26"/>
        </w:rPr>
      </w:pPr>
    </w:p>
    <w:p w:rsidR="009130B2" w:rsidRDefault="009130B2" w:rsidP="009130B2">
      <w:pPr>
        <w:jc w:val="both"/>
        <w:rPr>
          <w:sz w:val="26"/>
          <w:szCs w:val="26"/>
        </w:rPr>
      </w:pPr>
    </w:p>
    <w:p w:rsidR="009130B2" w:rsidRDefault="009130B2" w:rsidP="009130B2">
      <w:pPr>
        <w:jc w:val="both"/>
        <w:rPr>
          <w:sz w:val="26"/>
          <w:szCs w:val="26"/>
        </w:rPr>
      </w:pPr>
    </w:p>
    <w:p w:rsidR="009130B2" w:rsidRDefault="009130B2" w:rsidP="009130B2">
      <w:pPr>
        <w:jc w:val="both"/>
        <w:rPr>
          <w:sz w:val="16"/>
          <w:szCs w:val="16"/>
        </w:rPr>
      </w:pPr>
    </w:p>
    <w:p w:rsidR="009130B2" w:rsidRDefault="009130B2" w:rsidP="009130B2">
      <w:pPr>
        <w:jc w:val="both"/>
        <w:rPr>
          <w:sz w:val="16"/>
          <w:szCs w:val="16"/>
        </w:rPr>
      </w:pPr>
    </w:p>
    <w:p w:rsidR="009130B2" w:rsidRDefault="009130B2" w:rsidP="009130B2">
      <w:pPr>
        <w:jc w:val="both"/>
        <w:rPr>
          <w:sz w:val="16"/>
          <w:szCs w:val="16"/>
        </w:rPr>
      </w:pPr>
    </w:p>
    <w:p w:rsidR="00E222BA" w:rsidRDefault="00E222BA" w:rsidP="009130B2">
      <w:pPr>
        <w:jc w:val="both"/>
        <w:rPr>
          <w:sz w:val="16"/>
          <w:szCs w:val="16"/>
        </w:rPr>
      </w:pPr>
    </w:p>
    <w:p w:rsidR="00E222BA" w:rsidRDefault="00E222BA" w:rsidP="009130B2">
      <w:pPr>
        <w:jc w:val="both"/>
        <w:rPr>
          <w:sz w:val="16"/>
          <w:szCs w:val="16"/>
        </w:rPr>
      </w:pPr>
    </w:p>
    <w:p w:rsidR="00E222BA" w:rsidRDefault="00E222BA" w:rsidP="009130B2">
      <w:pPr>
        <w:jc w:val="both"/>
        <w:rPr>
          <w:sz w:val="16"/>
          <w:szCs w:val="16"/>
        </w:rPr>
      </w:pPr>
    </w:p>
    <w:p w:rsidR="00E222BA" w:rsidRDefault="00E222BA" w:rsidP="009130B2">
      <w:pPr>
        <w:jc w:val="both"/>
        <w:rPr>
          <w:sz w:val="16"/>
          <w:szCs w:val="16"/>
        </w:rPr>
      </w:pPr>
    </w:p>
    <w:p w:rsidR="00E222BA" w:rsidRDefault="00E222BA" w:rsidP="009130B2">
      <w:pPr>
        <w:jc w:val="both"/>
        <w:rPr>
          <w:sz w:val="16"/>
          <w:szCs w:val="16"/>
        </w:rPr>
      </w:pPr>
    </w:p>
    <w:p w:rsidR="00E222BA" w:rsidRDefault="00E222BA" w:rsidP="009130B2">
      <w:pPr>
        <w:jc w:val="both"/>
        <w:rPr>
          <w:sz w:val="16"/>
          <w:szCs w:val="16"/>
        </w:rPr>
      </w:pPr>
    </w:p>
    <w:p w:rsidR="00E222BA" w:rsidRDefault="00E222BA" w:rsidP="009130B2">
      <w:pPr>
        <w:jc w:val="both"/>
        <w:rPr>
          <w:sz w:val="16"/>
          <w:szCs w:val="16"/>
        </w:rPr>
      </w:pPr>
    </w:p>
    <w:p w:rsidR="00E222BA" w:rsidRDefault="00E222BA" w:rsidP="009130B2">
      <w:pPr>
        <w:jc w:val="both"/>
        <w:rPr>
          <w:sz w:val="16"/>
          <w:szCs w:val="16"/>
        </w:rPr>
      </w:pPr>
    </w:p>
    <w:p w:rsidR="00E222BA" w:rsidRDefault="00E222BA" w:rsidP="009130B2">
      <w:pPr>
        <w:jc w:val="both"/>
        <w:rPr>
          <w:sz w:val="16"/>
          <w:szCs w:val="16"/>
        </w:rPr>
      </w:pPr>
    </w:p>
    <w:p w:rsidR="00E222BA" w:rsidRDefault="00E222BA" w:rsidP="009130B2">
      <w:pPr>
        <w:jc w:val="both"/>
        <w:rPr>
          <w:sz w:val="16"/>
          <w:szCs w:val="16"/>
        </w:rPr>
      </w:pPr>
    </w:p>
    <w:p w:rsidR="00E222BA" w:rsidRDefault="00E222BA" w:rsidP="009130B2">
      <w:pPr>
        <w:jc w:val="both"/>
        <w:rPr>
          <w:sz w:val="16"/>
          <w:szCs w:val="16"/>
        </w:rPr>
      </w:pPr>
    </w:p>
    <w:p w:rsidR="009130B2" w:rsidRDefault="00A24DA4" w:rsidP="009130B2">
      <w:pPr>
        <w:jc w:val="both"/>
        <w:rPr>
          <w:sz w:val="16"/>
          <w:szCs w:val="16"/>
        </w:rPr>
      </w:pPr>
      <w:r>
        <w:rPr>
          <w:sz w:val="16"/>
          <w:szCs w:val="16"/>
        </w:rPr>
        <w:t>Коваль Н</w:t>
      </w:r>
      <w:r w:rsidR="009130B2">
        <w:rPr>
          <w:sz w:val="16"/>
          <w:szCs w:val="16"/>
        </w:rPr>
        <w:t>.В.</w:t>
      </w:r>
    </w:p>
    <w:p w:rsidR="009130B2" w:rsidRDefault="009130B2" w:rsidP="009130B2">
      <w:pPr>
        <w:jc w:val="both"/>
        <w:rPr>
          <w:sz w:val="16"/>
          <w:szCs w:val="16"/>
        </w:rPr>
      </w:pPr>
      <w:r>
        <w:rPr>
          <w:sz w:val="16"/>
          <w:szCs w:val="16"/>
        </w:rPr>
        <w:t>8 (39195) 2-31-95</w:t>
      </w:r>
    </w:p>
    <w:bookmarkEnd w:id="0"/>
    <w:bookmarkEnd w:id="1"/>
    <w:bookmarkEnd w:id="2"/>
    <w:p w:rsidR="000D759D" w:rsidRDefault="000D759D" w:rsidP="009130B2">
      <w:pPr>
        <w:ind w:left="-426"/>
      </w:pPr>
    </w:p>
    <w:sectPr w:rsidR="000D759D" w:rsidSect="00A24DA4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61"/>
    <w:rsid w:val="00030E62"/>
    <w:rsid w:val="00032343"/>
    <w:rsid w:val="00061587"/>
    <w:rsid w:val="000D759D"/>
    <w:rsid w:val="001F6B53"/>
    <w:rsid w:val="002266B9"/>
    <w:rsid w:val="0036160F"/>
    <w:rsid w:val="00450A1A"/>
    <w:rsid w:val="004579E2"/>
    <w:rsid w:val="004E1ACB"/>
    <w:rsid w:val="006D7A33"/>
    <w:rsid w:val="00793161"/>
    <w:rsid w:val="00822B53"/>
    <w:rsid w:val="009130B2"/>
    <w:rsid w:val="00A24DA4"/>
    <w:rsid w:val="00AB08BC"/>
    <w:rsid w:val="00AC508B"/>
    <w:rsid w:val="00AD716C"/>
    <w:rsid w:val="00B278A5"/>
    <w:rsid w:val="00C51E35"/>
    <w:rsid w:val="00C7487D"/>
    <w:rsid w:val="00D73795"/>
    <w:rsid w:val="00E222BA"/>
    <w:rsid w:val="00F9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1478"/>
  <w15:docId w15:val="{BA715F93-0031-44DF-A5B2-E40923D9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130B2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9130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130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9130B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niseysk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E5185-EF04-4A57-95D7-47C88B8C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3230</TotalTime>
  <Pages>4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dcterms:created xsi:type="dcterms:W3CDTF">2018-05-15T02:59:00Z</dcterms:created>
  <dcterms:modified xsi:type="dcterms:W3CDTF">2018-05-28T05:48:00Z</dcterms:modified>
</cp:coreProperties>
</file>