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498"/>
        <w:gridCol w:w="1824"/>
        <w:gridCol w:w="2335"/>
        <w:gridCol w:w="1423"/>
        <w:gridCol w:w="1417"/>
        <w:gridCol w:w="1425"/>
      </w:tblGrid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1:H66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5F" w:rsidRDefault="002F535F">
            <w:r>
              <w:t>Приложение 2</w:t>
            </w:r>
          </w:p>
        </w:tc>
      </w:tr>
      <w:tr w:rsidR="00D73DBF" w:rsidTr="00D73DB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5F" w:rsidRDefault="002F535F">
            <w:r>
              <w:t>к Соглашению о мерах по социально-экономическому развитию и оздоровлению муниципальных финансов муниципального района (городского округа) Красноярского края от 14.01.2021 года   № 39/12-21</w:t>
            </w:r>
          </w:p>
        </w:tc>
      </w:tr>
      <w:tr w:rsidR="00D73DBF" w:rsidTr="00D73DB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35F" w:rsidRDefault="002F535F"/>
        </w:tc>
      </w:tr>
      <w:tr w:rsidR="00D73DBF" w:rsidTr="00D73DB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35F" w:rsidRDefault="002F535F"/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35F" w:rsidRDefault="002F535F"/>
        </w:tc>
      </w:tr>
      <w:tr w:rsidR="00D73DBF" w:rsidTr="00D73DBF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35F" w:rsidRDefault="002F535F"/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5F" w:rsidRDefault="002F535F">
            <w:r>
              <w:t>Таблица 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5F" w:rsidRDefault="002F535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35F" w:rsidRDefault="002F535F">
            <w:r>
              <w:t>УТВЕРЖДАЮ</w:t>
            </w:r>
          </w:p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Глава города Енисейска ________________В.</w:t>
            </w:r>
            <w:r w:rsidR="001373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</w:t>
            </w:r>
            <w:r w:rsidR="001373EE">
              <w:rPr>
                <w:color w:val="000000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</w:rPr>
              <w:t>Никольский</w:t>
            </w:r>
          </w:p>
        </w:tc>
      </w:tr>
      <w:tr w:rsidR="00D73DBF" w:rsidTr="00D73DB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</w:tr>
      <w:tr w:rsidR="002F535F" w:rsidTr="00D73DBF">
        <w:trPr>
          <w:trHeight w:val="990"/>
        </w:trPr>
        <w:tc>
          <w:tcPr>
            <w:tcW w:w="16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 мероприятий по росту доходов, оптимизации расходов, совершенствованию межбюджетных отношений и долговой политики </w:t>
            </w:r>
            <w:r>
              <w:rPr>
                <w:b/>
                <w:bCs/>
                <w:color w:val="000000"/>
              </w:rPr>
              <w:br/>
              <w:t xml:space="preserve">города Енисейска </w:t>
            </w:r>
          </w:p>
        </w:tc>
      </w:tr>
      <w:tr w:rsidR="00D73DBF" w:rsidTr="00D73DB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</w:p>
        </w:tc>
      </w:tr>
      <w:tr w:rsidR="00D73DBF" w:rsidTr="00D73DBF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целевого показателя</w:t>
            </w:r>
          </w:p>
        </w:tc>
      </w:tr>
      <w:tr w:rsidR="00D73DBF" w:rsidTr="00D73DBF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F535F" w:rsidTr="00D73DBF">
        <w:trPr>
          <w:trHeight w:val="315"/>
        </w:trPr>
        <w:tc>
          <w:tcPr>
            <w:tcW w:w="16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Мероприятия по росту налоговых и неналоговых доходов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Совершенствование администрирования доходов городского бюджета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1.1.1.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с главными администраторами доходов городского бюджета</w:t>
            </w:r>
          </w:p>
        </w:tc>
      </w:tr>
      <w:tr w:rsidR="00D73DBF" w:rsidTr="00D73DBF">
        <w:trPr>
          <w:trHeight w:val="3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работы с администраторами доходов бюджета города по уточнению платежей, отнесенных Управлением федерального казначейства по Красноярскому краю на невыясненные поступления и зачисление их в доход бюджета города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города;  МКУ "Управление муниципальным имуществом города Енисейска"; МКУ "Управление культуры, туризма, спорта и молодежной политики города Енисейска"; МКУ "Управление образования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CA5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267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главными администраторами доходов городского бюджета ежеквартальной информации об исполнении администрируемых доходов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главные администраторы доходов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10 число месяца, следующего за отчетным кварталом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1.2.1.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Меры по увеличению поступлений неналоговых доходов бюджета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Претензионная работа. Обращение в суд по взысканию задолженности.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муниципальным имуществом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CA5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200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выездных и документальных проверок использования имущества.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муниципальным имуществом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проверок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40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имущества и анализ фактического использования имущества.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муниципальным имуществом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комплексных инвентаризаций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Изъятие в казну города излишнего имущества, имущества, неиспользуемого либо используемого не в соответствии с основными целями деятельности муниципальных учреждений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муниципальным имуществом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объектов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150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150</w:t>
            </w:r>
          </w:p>
        </w:tc>
      </w:tr>
      <w:tr w:rsidR="00D73DBF" w:rsidTr="00D73DB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информационной работы с арендаторами муниципального имущества, земельных участков о необходимости оплаты арендной платы путем размещения информации в СМИ, на </w:t>
            </w:r>
            <w:proofErr w:type="gramStart"/>
            <w:r>
              <w:rPr>
                <w:color w:val="000000"/>
              </w:rPr>
              <w:t>официальном</w:t>
            </w:r>
            <w:proofErr w:type="gramEnd"/>
            <w:r>
              <w:rPr>
                <w:color w:val="000000"/>
              </w:rPr>
              <w:t xml:space="preserve"> </w:t>
            </w:r>
            <w:r w:rsidR="00CA5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Интернет-портале органов местного самоуправления города Енисейска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муниципальным имуществом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публикаций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32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Ежегодная индексация платы за наем жилья по договорам социального найма и договорам найма в жилых помещениях муниципального жилого фонда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МКУ "Управление муниципальным имуществом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договоров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466</w:t>
            </w:r>
          </w:p>
        </w:tc>
      </w:tr>
      <w:tr w:rsidR="00D73DBF" w:rsidTr="00D73DBF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 w:rsidP="00CA568F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инвент</w:t>
            </w:r>
            <w:r w:rsidR="00D73DBF">
              <w:rPr>
                <w:color w:val="000000"/>
              </w:rPr>
              <w:t>а</w:t>
            </w:r>
            <w:r>
              <w:rPr>
                <w:color w:val="000000"/>
              </w:rPr>
              <w:t>ризации адресов земельных участков, внесенных в государственный адресный реестр с помощью программного обеспечения Ф</w:t>
            </w:r>
            <w:r w:rsidR="00CA568F">
              <w:rPr>
                <w:color w:val="000000"/>
              </w:rPr>
              <w:t>ИАС</w:t>
            </w:r>
            <w:r>
              <w:rPr>
                <w:color w:val="000000"/>
              </w:rPr>
              <w:t xml:space="preserve"> на основании списков по городу Енисейску, полученных от налоговой инспекции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строительства и архитектуры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до 23.06.2021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200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 w:rsidP="00CA56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сведений государственного адресного реестра по объектам капитального строительства с помощью программного обеспечения </w:t>
            </w:r>
            <w:r w:rsidR="00CA568F">
              <w:rPr>
                <w:color w:val="000000"/>
              </w:rPr>
              <w:t>ФИ</w:t>
            </w:r>
            <w:r>
              <w:rPr>
                <w:color w:val="000000"/>
              </w:rPr>
              <w:t>АС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строительства и архитектуры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объектов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200</w:t>
            </w:r>
          </w:p>
        </w:tc>
      </w:tr>
      <w:tr w:rsidR="00D73DB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Проведение плановых и внеплановых проверок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правовой работы и муниципального контроля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проверок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46</w:t>
            </w:r>
          </w:p>
        </w:tc>
      </w:tr>
      <w:tr w:rsidR="00D73DB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Проведение плановых (рейдовых) осмотров земельных участков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правовой работы и муниципального контроля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осмотров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20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налогового потенциала и доходов бюджета города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по легализации заработной платы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разъяснительной работы по реализации государственной политики в области охраны труда с налогоплательщиками с точки зрения легализации заработной платы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экономического развития, торговли и предпринимательской деятельности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публикаций в СМИ, ед.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3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и участие в рейдах по выявлению незарегистрированных трудовых отношений в отношении юридических лиц и индивидуальных предпринимателей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экономического развития, торговли и предпринимательской деятельности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мероприятий (рейдов), ед.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заседаний  "Межведомственной комиссии по легализации налоговой базы и базы по страховым взносам, снижению неформальной занятости и задолженности по налоговым и неналоговым платежам в бюджет"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Отдел экономического развития, торговли и предпринимательской деятельности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заседаний, (ед.)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4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результатах работы комиссии в финансовое управление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экономического развития, торговли и предпринимательской деятельности администрации города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 (после заседания комиссии)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с налогоплательщиками</w:t>
            </w:r>
          </w:p>
        </w:tc>
      </w:tr>
      <w:tr w:rsidR="00D73DBF" w:rsidTr="00D73DB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с налоговым органом по вопросу проведения разъяснительной работы с населением посредством информационных ресурсов (телевидение, печатные издания, интернет) о порядке, способах и сроках уплаты имущественных налогов, о льготах, предоставляемых налогоплательщикам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</w:tr>
      <w:tr w:rsidR="00D73DB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Получение от МИФНС №9 информации о задолженности городских учреждений (организаций) в городской бюджет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города;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</w:t>
            </w:r>
          </w:p>
        </w:tc>
      </w:tr>
      <w:tr w:rsidR="00D73DBF" w:rsidTr="00D73DBF">
        <w:trPr>
          <w:trHeight w:val="2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индивидуальной работы с "проблемными" налогоплательщиками в рамках работы "Межведомственной комиссии по легализации налоговой базы и базы по страховым взносам, снижению неформальной занятости и задолженности по налоговым и неналоговым платежам в бюджет" по погашению задолженности (недоимки) по платежам в бюджеты всех уровней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отдел экономического развития, торговли и предпринимательской деятельности администрации города; финансовое управление администрации города;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D73D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650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700</w:t>
            </w:r>
          </w:p>
        </w:tc>
      </w:tr>
      <w:tr w:rsidR="002F535F" w:rsidTr="00D73DBF">
        <w:trPr>
          <w:trHeight w:val="315"/>
        </w:trPr>
        <w:tc>
          <w:tcPr>
            <w:tcW w:w="16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2.Мероприятия по оптимизации расходов бюджета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по повышению качества управления финансами главных распорядителей средств городского бюджета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оценки качества финансового менеджмента главных распорядителей средств городского бюджета</w:t>
            </w:r>
            <w:proofErr w:type="gramEnd"/>
            <w:r>
              <w:rPr>
                <w:color w:val="000000"/>
              </w:rPr>
              <w:t>.</w:t>
            </w:r>
            <w:r w:rsidR="00D73D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Опубликование на официальном сайте муниципального образования город Енисейск в сети Интернет.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г.Енисейска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оценки качества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не менее 4,7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не менее 5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направление главным распорядителям средств городского бюджета рекомендаций по улучшению качества финансового менеджмента.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</w:p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Оптимизация расходов на содержание сети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Default="002F53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3DBF" w:rsidTr="00D73DB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лимитов потребления топливно-энергетических ресурсов для муниципальных учреждений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10.03.2021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Наличие НПА, устанавливающего лимиты потребления топливно-энергетических ресурсов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</w:tr>
      <w:tr w:rsidR="00D73DB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установленных лимитов топливно-энергетических ресурсов муниципальными учреждениями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</w:tr>
      <w:tr w:rsidR="002F535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2.2.3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 xml:space="preserve">Проведение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муниципальных учреждений и подготовка предложений по повышению эффективности использования финансовых средств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 xml:space="preserve">Контрольно-счетная палата Финансовое управление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по утвержденному плану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выявление случаев не эффективного использования бюджетных средств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</w:tr>
      <w:tr w:rsidR="002F535F" w:rsidTr="00D73DBF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2.2.4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5F" w:rsidRDefault="002F535F">
            <w:r>
              <w:t xml:space="preserve">Перевод зданий двух муниципальных учреждений культуры  </w:t>
            </w:r>
            <w:proofErr w:type="gramStart"/>
            <w:r>
              <w:t xml:space="preserve">( </w:t>
            </w:r>
            <w:proofErr w:type="gramEnd"/>
            <w:r>
              <w:t>МБУ "Детская музыкальная школа", МБУ "Детская хореографическая школа") на централизованную охрану объектов и сокращение 6 штатных единиц сторожей в этих учреждениях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МКУ "Управление культуры и туризма"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1-2кварталы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сокращение бюджетных расходов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352,2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1926,8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1926,8</w:t>
            </w:r>
          </w:p>
        </w:tc>
      </w:tr>
      <w:tr w:rsidR="002F535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2.2.5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5F" w:rsidRDefault="002F535F">
            <w:r>
              <w:t xml:space="preserve">Сокращение штатных единиц в МКУ "Управление образования города Енисейска"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МКУ "Управление образования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да/нет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</w:tr>
      <w:tr w:rsidR="002F535F" w:rsidTr="00D73DB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2.2.6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5F" w:rsidRDefault="002F535F">
            <w:r>
              <w:t>Ликвидация одного филиала Централизованной библиотечной системы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МКУ "Управление культуры и туризма"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да/нет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</w:tr>
      <w:tr w:rsidR="002F535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2.2.7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5F" w:rsidRDefault="002F535F" w:rsidP="00D73DBF">
            <w:pPr>
              <w:jc w:val="both"/>
            </w:pPr>
            <w:r>
              <w:t>Ре</w:t>
            </w:r>
            <w:r w:rsidR="00D73DBF">
              <w:t>о</w:t>
            </w:r>
            <w:r>
              <w:t>рганизация двух детских садов путем присоединения (МБДОУ Детский сад № 10 "Малышок" к МАДОУ Детский сад № 16 "Тополек")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МКУ "Управление образования города Енисейска"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сокращение сети учреждений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</w:tr>
      <w:tr w:rsidR="002F535F" w:rsidTr="00D73DB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lastRenderedPageBreak/>
              <w:t>2.2.8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5F" w:rsidRDefault="002F535F">
            <w:r>
              <w:t>Ликвидация муниципального автономного учреждения "Школьное питание"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сокращение сети учреждений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</w:tr>
      <w:tr w:rsidR="002F535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2.2.9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35F" w:rsidRDefault="002F535F">
            <w:r>
              <w:t>Мероприятия по энергосбережению (уличное освещение)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МКУ "Служба муниципального заказа"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r>
              <w:t>сокращение бюджетных расходов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500,0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5F" w:rsidRDefault="002F535F">
            <w:pPr>
              <w:jc w:val="center"/>
            </w:pPr>
            <w:r>
              <w:t>500,0</w:t>
            </w:r>
          </w:p>
        </w:tc>
      </w:tr>
      <w:tr w:rsidR="00D73DB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муниципальных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 </w:t>
            </w:r>
          </w:p>
        </w:tc>
      </w:tr>
      <w:tr w:rsidR="00D73DBF" w:rsidTr="00D73DBF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r>
              <w:t>Анализ обоснованности закупок начальны</w:t>
            </w:r>
            <w:proofErr w:type="gramStart"/>
            <w:r>
              <w:t>х(</w:t>
            </w:r>
            <w:proofErr w:type="gramEnd"/>
            <w:r>
              <w:t>максимальных) цен контрактов, комплектности приобретаемого товара, его технических характеристик.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r>
              <w:t>Главные распорядители бюджетных средств, учреждения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r>
              <w:t>повышение эффективности закупок и сокращение бюджетных расходов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 xml:space="preserve">да/нет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</w:pPr>
            <w:r>
              <w:t>да/нет</w:t>
            </w:r>
          </w:p>
        </w:tc>
      </w:tr>
      <w:tr w:rsidR="00D73DBF" w:rsidTr="00D73DB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анализа предоставляемых из бюджета города субсидий юридическим лицам,</w:t>
            </w:r>
            <w:r w:rsidR="00D73DB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индивидуальным предпринимателям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</w:tr>
      <w:tr w:rsidR="002F535F" w:rsidTr="00D73DB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</w:t>
            </w:r>
          </w:p>
        </w:tc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Повышение достоверности прогноза кассовых выплат из бюджета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 w:rsidP="00D73DBF">
            <w:pPr>
              <w:ind w:left="-440"/>
              <w:jc w:val="right"/>
              <w:rPr>
                <w:color w:val="000000"/>
              </w:rPr>
            </w:pPr>
            <w:r>
              <w:rPr>
                <w:color w:val="000000"/>
              </w:rPr>
              <w:t>Проведение ежемесячного мониторинга расходования  остатков краевых средств на счетах получателей бюджетных средств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ежемесячно, до 15 числа месяца, следующего за </w:t>
            </w:r>
            <w:proofErr w:type="gramStart"/>
            <w:r>
              <w:rPr>
                <w:color w:val="000000"/>
              </w:rPr>
              <w:t>отчетным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предельный срок нахождения остатков на лицевых счетах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дней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дней</w:t>
            </w:r>
          </w:p>
        </w:tc>
      </w:tr>
      <w:tr w:rsidR="00D73DBF" w:rsidTr="00D73DB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Осуществление в первоочередном порядке социально значимых расходов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r>
              <w:t>Главные распорядители бюджетных средств, учреждения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Сохранение социально-экономической стабильности в городе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F535F" w:rsidTr="00D73DBF">
        <w:trPr>
          <w:trHeight w:val="315"/>
        </w:trPr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сокращению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73DBF" w:rsidTr="00D73DB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Соблюдение предельного размера дефицита бюджета, размера муниципального долга, </w:t>
            </w:r>
            <w:proofErr w:type="gramStart"/>
            <w:r>
              <w:rPr>
                <w:b/>
                <w:bCs/>
                <w:color w:val="000000"/>
              </w:rPr>
              <w:t>установленных</w:t>
            </w:r>
            <w:proofErr w:type="gramEnd"/>
            <w:r>
              <w:rPr>
                <w:b/>
                <w:bCs/>
                <w:color w:val="000000"/>
              </w:rPr>
              <w:t xml:space="preserve"> Бюджетным Кодексом Российской Федерации.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не превышение установленных предельных значений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73DBF" w:rsidTr="00D73DBF">
        <w:trPr>
          <w:trHeight w:val="3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дополнительных доходов, полученных при исполнении бюджета города сверх утвержденных Решением о бюджете, на погашение кредиторской задолженности и уменьшение муниципальных заимствований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 Енисейска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5F" w:rsidRDefault="002F535F">
            <w:pPr>
              <w:rPr>
                <w:color w:val="000000"/>
              </w:rPr>
            </w:pPr>
            <w:r>
              <w:rPr>
                <w:color w:val="000000"/>
              </w:rPr>
              <w:t>процент,</w:t>
            </w:r>
            <w:r w:rsidR="00D73D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 полученных доходов, направленных на погашение кредиторской задолженности                                                                                                         уменьшение муниципального долга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F" w:rsidRDefault="002F5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986F79" w:rsidRDefault="00986F79" w:rsidP="00D73DBF">
      <w:pPr>
        <w:tabs>
          <w:tab w:val="left" w:pos="709"/>
          <w:tab w:val="left" w:pos="5387"/>
          <w:tab w:val="left" w:pos="5670"/>
          <w:tab w:val="left" w:pos="5812"/>
          <w:tab w:val="left" w:pos="8222"/>
          <w:tab w:val="left" w:pos="10632"/>
          <w:tab w:val="left" w:pos="10773"/>
          <w:tab w:val="left" w:pos="13467"/>
        </w:tabs>
      </w:pPr>
    </w:p>
    <w:sectPr w:rsidR="00986F79" w:rsidSect="00D73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1373EE"/>
    <w:rsid w:val="00241608"/>
    <w:rsid w:val="002F535F"/>
    <w:rsid w:val="005801EA"/>
    <w:rsid w:val="00986F79"/>
    <w:rsid w:val="00CA568F"/>
    <w:rsid w:val="00D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2021-02-20T05:59:00Z</dcterms:created>
  <dcterms:modified xsi:type="dcterms:W3CDTF">2021-02-20T06:14:00Z</dcterms:modified>
</cp:coreProperties>
</file>