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B" w:rsidRDefault="0094550B" w:rsidP="0024729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550B" w:rsidRDefault="0094550B" w:rsidP="0024729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550B" w:rsidRPr="00BA530D" w:rsidRDefault="0094550B" w:rsidP="0024729C">
      <w:pPr>
        <w:jc w:val="center"/>
        <w:rPr>
          <w:rFonts w:ascii="Times New Roman" w:hAnsi="Times New Roman"/>
          <w:sz w:val="28"/>
          <w:szCs w:val="28"/>
        </w:rPr>
      </w:pPr>
      <w:r w:rsidRPr="00BA530D">
        <w:rPr>
          <w:rFonts w:ascii="Times New Roman" w:hAnsi="Times New Roman"/>
          <w:sz w:val="28"/>
          <w:szCs w:val="28"/>
        </w:rPr>
        <w:t>КОНТРОЛЬНО-СЧЕТНАЯ ПАЛАТА  ГОРОДА ЕНИСЕЙСКА</w:t>
      </w:r>
    </w:p>
    <w:p w:rsidR="0094550B" w:rsidRPr="00AC4786" w:rsidRDefault="0094550B" w:rsidP="0024729C">
      <w:pPr>
        <w:jc w:val="center"/>
        <w:rPr>
          <w:rFonts w:ascii="Times New Roman" w:hAnsi="Times New Roman"/>
          <w:sz w:val="24"/>
          <w:szCs w:val="24"/>
        </w:rPr>
      </w:pPr>
    </w:p>
    <w:p w:rsidR="0094550B" w:rsidRPr="00AC4786" w:rsidRDefault="0094550B" w:rsidP="0024729C">
      <w:pPr>
        <w:jc w:val="center"/>
        <w:rPr>
          <w:rFonts w:ascii="Times New Roman" w:hAnsi="Times New Roman"/>
          <w:sz w:val="24"/>
          <w:szCs w:val="24"/>
        </w:rPr>
      </w:pPr>
    </w:p>
    <w:p w:rsidR="0094550B" w:rsidRPr="00BA530D" w:rsidRDefault="0094550B" w:rsidP="002472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530D">
        <w:rPr>
          <w:rFonts w:ascii="Times New Roman" w:hAnsi="Times New Roman"/>
          <w:sz w:val="28"/>
          <w:szCs w:val="28"/>
        </w:rPr>
        <w:t>УТВЕРЖДЕН</w:t>
      </w:r>
    </w:p>
    <w:p w:rsidR="0094550B" w:rsidRPr="00BA530D" w:rsidRDefault="0094550B" w:rsidP="002472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530D">
        <w:rPr>
          <w:rFonts w:ascii="Times New Roman" w:hAnsi="Times New Roman"/>
          <w:sz w:val="28"/>
          <w:szCs w:val="28"/>
        </w:rPr>
        <w:t>приказом председателя</w:t>
      </w:r>
    </w:p>
    <w:p w:rsidR="0094550B" w:rsidRPr="00BA530D" w:rsidRDefault="0094550B" w:rsidP="002472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530D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94550B" w:rsidRPr="00BA530D" w:rsidRDefault="0094550B" w:rsidP="002472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530D">
        <w:rPr>
          <w:rFonts w:ascii="Times New Roman" w:hAnsi="Times New Roman"/>
          <w:sz w:val="28"/>
          <w:szCs w:val="28"/>
        </w:rPr>
        <w:t>города Енисейска</w:t>
      </w:r>
    </w:p>
    <w:p w:rsidR="0094550B" w:rsidRPr="00AC4786" w:rsidRDefault="0094550B" w:rsidP="0024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530D">
        <w:rPr>
          <w:rFonts w:ascii="Times New Roman" w:hAnsi="Times New Roman"/>
          <w:sz w:val="28"/>
          <w:szCs w:val="28"/>
        </w:rPr>
        <w:t xml:space="preserve">от «15 августа»  </w:t>
      </w:r>
      <w:smartTag w:uri="urn:schemas-microsoft-com:office:smarttags" w:element="metricconverter">
        <w:smartTagPr>
          <w:attr w:name="ProductID" w:val="2013 г"/>
        </w:smartTagPr>
        <w:r w:rsidRPr="00BA530D">
          <w:rPr>
            <w:rFonts w:ascii="Times New Roman" w:hAnsi="Times New Roman"/>
            <w:sz w:val="28"/>
            <w:szCs w:val="28"/>
          </w:rPr>
          <w:t>2013 г</w:t>
        </w:r>
      </w:smartTag>
      <w:r w:rsidRPr="00BA530D">
        <w:rPr>
          <w:rFonts w:ascii="Times New Roman" w:hAnsi="Times New Roman"/>
          <w:sz w:val="28"/>
          <w:szCs w:val="28"/>
        </w:rPr>
        <w:t>. № 5</w:t>
      </w:r>
    </w:p>
    <w:p w:rsidR="0094550B" w:rsidRPr="00AC4786" w:rsidRDefault="0094550B" w:rsidP="0024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50B" w:rsidRPr="00AC4786" w:rsidRDefault="0094550B" w:rsidP="0024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D363CE">
      <w:pPr>
        <w:jc w:val="center"/>
        <w:rPr>
          <w:rFonts w:ascii="Times New Roman" w:hAnsi="Times New Roman"/>
          <w:b/>
          <w:sz w:val="28"/>
          <w:szCs w:val="28"/>
        </w:rPr>
      </w:pPr>
      <w:r w:rsidRPr="00BA530D">
        <w:rPr>
          <w:rFonts w:ascii="Times New Roman" w:hAnsi="Times New Roman"/>
          <w:b/>
          <w:sz w:val="28"/>
          <w:szCs w:val="28"/>
        </w:rPr>
        <w:t xml:space="preserve">СТАНДАРТ </w:t>
      </w:r>
    </w:p>
    <w:p w:rsidR="0094550B" w:rsidRDefault="000D3EC4" w:rsidP="00D363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деятельности </w:t>
      </w:r>
    </w:p>
    <w:p w:rsidR="000D3EC4" w:rsidRDefault="000D3EC4" w:rsidP="00D363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города Енисейска</w:t>
      </w:r>
    </w:p>
    <w:p w:rsidR="000D3EC4" w:rsidRPr="00BA530D" w:rsidRDefault="000D3EC4" w:rsidP="00D363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94550B" w:rsidRPr="00BA530D" w:rsidRDefault="0094550B" w:rsidP="0024729C">
      <w:pPr>
        <w:rPr>
          <w:rFonts w:ascii="Times New Roman" w:hAnsi="Times New Roman"/>
          <w:sz w:val="28"/>
          <w:szCs w:val="28"/>
        </w:rPr>
      </w:pPr>
    </w:p>
    <w:p w:rsidR="0094550B" w:rsidRDefault="0094550B" w:rsidP="002212A1">
      <w:pPr>
        <w:jc w:val="center"/>
        <w:rPr>
          <w:rFonts w:ascii="Times New Roman" w:hAnsi="Times New Roman"/>
          <w:sz w:val="28"/>
          <w:szCs w:val="28"/>
        </w:rPr>
      </w:pPr>
      <w:r w:rsidRPr="00BA530D">
        <w:rPr>
          <w:rFonts w:ascii="Times New Roman" w:hAnsi="Times New Roman"/>
          <w:sz w:val="28"/>
          <w:szCs w:val="28"/>
        </w:rPr>
        <w:t>С</w:t>
      </w:r>
      <w:r w:rsidR="000D3EC4">
        <w:rPr>
          <w:rFonts w:ascii="Times New Roman" w:hAnsi="Times New Roman"/>
          <w:sz w:val="28"/>
          <w:szCs w:val="28"/>
        </w:rPr>
        <w:t>ОД 1</w:t>
      </w:r>
    </w:p>
    <w:p w:rsidR="0094550B" w:rsidRPr="00BA530D" w:rsidRDefault="0094550B" w:rsidP="002212A1">
      <w:pPr>
        <w:jc w:val="center"/>
        <w:rPr>
          <w:rFonts w:ascii="Times New Roman" w:hAnsi="Times New Roman"/>
          <w:sz w:val="28"/>
          <w:szCs w:val="28"/>
        </w:rPr>
      </w:pPr>
    </w:p>
    <w:p w:rsidR="0094550B" w:rsidRPr="00BA530D" w:rsidRDefault="0094550B" w:rsidP="002212A1">
      <w:pPr>
        <w:jc w:val="center"/>
        <w:rPr>
          <w:rFonts w:ascii="Times New Roman" w:hAnsi="Times New Roman"/>
          <w:sz w:val="28"/>
          <w:szCs w:val="28"/>
        </w:rPr>
      </w:pPr>
      <w:r w:rsidRPr="00BA530D">
        <w:rPr>
          <w:rFonts w:ascii="Times New Roman" w:hAnsi="Times New Roman"/>
          <w:sz w:val="28"/>
          <w:szCs w:val="28"/>
        </w:rPr>
        <w:t>«Планирование работы Контрольно- счетной палаты города Енисейска»</w:t>
      </w:r>
    </w:p>
    <w:p w:rsidR="0094550B" w:rsidRDefault="0094550B" w:rsidP="002212A1">
      <w:pPr>
        <w:jc w:val="center"/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Default="0094550B" w:rsidP="0024729C">
      <w:pPr>
        <w:rPr>
          <w:rFonts w:ascii="Times New Roman" w:hAnsi="Times New Roman"/>
          <w:sz w:val="24"/>
          <w:szCs w:val="24"/>
        </w:rPr>
      </w:pPr>
    </w:p>
    <w:p w:rsidR="0094550B" w:rsidRPr="00AC4786" w:rsidRDefault="0094550B" w:rsidP="00D363CE">
      <w:pPr>
        <w:rPr>
          <w:rFonts w:ascii="Times New Roman" w:hAnsi="Times New Roman"/>
          <w:sz w:val="24"/>
          <w:szCs w:val="24"/>
        </w:rPr>
      </w:pPr>
    </w:p>
    <w:p w:rsidR="0094550B" w:rsidRPr="008A360D" w:rsidRDefault="0094550B" w:rsidP="00220E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A360D"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94550B" w:rsidRPr="000C1AD7" w:rsidRDefault="0094550B" w:rsidP="000C1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AD7">
        <w:rPr>
          <w:rFonts w:ascii="Times New Roman" w:hAnsi="Times New Roman"/>
          <w:sz w:val="24"/>
          <w:szCs w:val="24"/>
        </w:rPr>
        <w:t> </w:t>
      </w:r>
    </w:p>
    <w:p w:rsidR="0094550B" w:rsidRPr="000C1AD7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AD7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Ind w:w="-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8116"/>
        <w:gridCol w:w="1080"/>
      </w:tblGrid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Цель, задачи и принципы планирования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Порядок формирования и утверждения плана работы контрольно-счетной палаты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C758E4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Форма, структура и содержание плана работы         контрольно- счетной палаты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C758E4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Корректировка плана работы контрольно-счетной палаты и контроль за его выполнением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C758E4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7">
              <w:rPr>
                <w:rFonts w:ascii="Times New Roman" w:hAnsi="Times New Roman"/>
                <w:sz w:val="24"/>
                <w:szCs w:val="24"/>
              </w:rPr>
              <w:t>Информация о плане работы контрольно-счетной палаты на год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C758E4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550B" w:rsidRPr="000C1AD7" w:rsidTr="008A360D">
        <w:trPr>
          <w:jc w:val="center"/>
        </w:trPr>
        <w:tc>
          <w:tcPr>
            <w:tcW w:w="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0C1AD7" w:rsidRDefault="0094550B" w:rsidP="000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50B" w:rsidRPr="00C758E4" w:rsidRDefault="0094550B" w:rsidP="0016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543DA2">
      <w:pPr>
        <w:spacing w:before="225" w:after="225"/>
        <w:rPr>
          <w:rFonts w:ascii="Times New Roman" w:hAnsi="Times New Roman"/>
          <w:sz w:val="24"/>
          <w:szCs w:val="24"/>
        </w:rPr>
      </w:pPr>
    </w:p>
    <w:p w:rsidR="0094550B" w:rsidRPr="00543DA2" w:rsidRDefault="0094550B" w:rsidP="00543DA2">
      <w:pPr>
        <w:spacing w:before="225" w:after="225"/>
        <w:rPr>
          <w:rFonts w:ascii="Times New Roman" w:hAnsi="Times New Roman"/>
          <w:sz w:val="24"/>
          <w:szCs w:val="24"/>
        </w:rPr>
      </w:pPr>
      <w:r w:rsidRPr="00543DA2">
        <w:rPr>
          <w:rStyle w:val="a6"/>
          <w:rFonts w:ascii="Times New Roman" w:hAnsi="Times New Roman"/>
          <w:sz w:val="24"/>
          <w:szCs w:val="24"/>
        </w:rPr>
        <w:t>1. Общие положения</w:t>
      </w:r>
      <w:r w:rsidRPr="00543DA2">
        <w:rPr>
          <w:rFonts w:ascii="Times New Roman" w:hAnsi="Times New Roman"/>
          <w:sz w:val="24"/>
          <w:szCs w:val="24"/>
        </w:rPr>
        <w:t> </w:t>
      </w:r>
    </w:p>
    <w:p w:rsidR="0094550B" w:rsidRDefault="0094550B" w:rsidP="000C1AD7">
      <w:pPr>
        <w:spacing w:after="0" w:line="240" w:lineRule="auto"/>
        <w:ind w:firstLine="709"/>
        <w:jc w:val="both"/>
        <w:rPr>
          <w:rFonts w:ascii="Helvetica" w:hAnsi="Helvetica" w:cs="Helvetica"/>
          <w:color w:val="686467"/>
          <w:sz w:val="18"/>
          <w:szCs w:val="18"/>
        </w:rPr>
      </w:pPr>
      <w:r w:rsidRPr="00220871">
        <w:rPr>
          <w:rFonts w:ascii="Times New Roman" w:hAnsi="Times New Roman"/>
          <w:sz w:val="24"/>
          <w:szCs w:val="24"/>
        </w:rPr>
        <w:t xml:space="preserve">Стандарт </w:t>
      </w:r>
      <w:r w:rsidR="000D3EC4">
        <w:rPr>
          <w:rFonts w:ascii="Times New Roman" w:hAnsi="Times New Roman"/>
          <w:sz w:val="24"/>
          <w:szCs w:val="24"/>
        </w:rPr>
        <w:t xml:space="preserve">организации деятельности </w:t>
      </w:r>
      <w:r w:rsidRPr="00220871">
        <w:rPr>
          <w:rFonts w:ascii="Times New Roman" w:hAnsi="Times New Roman"/>
          <w:sz w:val="24"/>
          <w:szCs w:val="24"/>
        </w:rPr>
        <w:t xml:space="preserve">  </w:t>
      </w:r>
      <w:r w:rsidR="00727814">
        <w:rPr>
          <w:rFonts w:ascii="Times New Roman" w:hAnsi="Times New Roman"/>
          <w:sz w:val="24"/>
          <w:szCs w:val="24"/>
        </w:rPr>
        <w:t>К</w:t>
      </w:r>
      <w:r w:rsidRPr="00220871">
        <w:rPr>
          <w:rFonts w:ascii="Times New Roman" w:hAnsi="Times New Roman"/>
          <w:sz w:val="24"/>
          <w:szCs w:val="24"/>
        </w:rPr>
        <w:t>онтрольно-счетной палаты  города Енисейска (далее - Контрольно-счетная палата) С</w:t>
      </w:r>
      <w:r w:rsidR="000D3EC4">
        <w:rPr>
          <w:rFonts w:ascii="Times New Roman" w:hAnsi="Times New Roman"/>
          <w:sz w:val="24"/>
          <w:szCs w:val="24"/>
        </w:rPr>
        <w:t>ОД 1</w:t>
      </w:r>
      <w:r w:rsidRPr="00220871">
        <w:rPr>
          <w:rFonts w:ascii="Times New Roman" w:hAnsi="Times New Roman"/>
          <w:sz w:val="24"/>
          <w:szCs w:val="24"/>
        </w:rPr>
        <w:t xml:space="preserve"> ,,Планирование работы контрольно-счетной палаты города Енисейска”, разработан на основании статьи 12 Федерального закона</w:t>
      </w:r>
      <w:proofErr w:type="gramStart"/>
      <w:r w:rsidRPr="002208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20871">
        <w:rPr>
          <w:rFonts w:ascii="Times New Roman" w:hAnsi="Times New Roman"/>
          <w:sz w:val="24"/>
          <w:szCs w:val="24"/>
        </w:rPr>
        <w:t>,Об общих принципах организации и деятельности контрольно-счетных органов субъектов Российской Федерации и муниципальных образований”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71">
        <w:rPr>
          <w:rFonts w:ascii="Times New Roman" w:hAnsi="Times New Roman"/>
          <w:sz w:val="24"/>
          <w:szCs w:val="24"/>
        </w:rPr>
        <w:t>от 07.02.2011 № 6-ФЗ,</w:t>
      </w:r>
      <w:r w:rsidRPr="00220871">
        <w:rPr>
          <w:rFonts w:ascii="Helvetica" w:hAnsi="Helvetica" w:cs="Helvetica"/>
          <w:sz w:val="18"/>
          <w:szCs w:val="18"/>
        </w:rPr>
        <w:t xml:space="preserve"> </w:t>
      </w:r>
      <w:r w:rsidRPr="00220871">
        <w:rPr>
          <w:rFonts w:ascii="Times New Roman" w:hAnsi="Times New Roman"/>
          <w:sz w:val="24"/>
          <w:szCs w:val="24"/>
        </w:rPr>
        <w:t>статьи 18 Положения о Контрольно-счетной палате города Енисейска, утвержденного решением Енисейского городского Совета депутатов от 23.11.2011  № 24-</w:t>
      </w:r>
      <w:r w:rsidRPr="009C3E21">
        <w:rPr>
          <w:rFonts w:ascii="Times New Roman" w:hAnsi="Times New Roman"/>
          <w:sz w:val="24"/>
          <w:szCs w:val="24"/>
        </w:rPr>
        <w:t xml:space="preserve">174, положений </w:t>
      </w:r>
      <w:proofErr w:type="gramStart"/>
      <w:r w:rsidRPr="009C3E21">
        <w:rPr>
          <w:rFonts w:ascii="Times New Roman" w:hAnsi="Times New Roman"/>
          <w:sz w:val="24"/>
          <w:szCs w:val="24"/>
        </w:rPr>
        <w:t>Общих требований к стандартам внешнего государственного и муниципального финансового контроля, утвержденных Коллег</w:t>
      </w:r>
      <w:r>
        <w:rPr>
          <w:rFonts w:ascii="Times New Roman" w:hAnsi="Times New Roman"/>
          <w:sz w:val="24"/>
          <w:szCs w:val="24"/>
        </w:rPr>
        <w:t>и</w:t>
      </w:r>
      <w:r w:rsidRPr="009C3E21">
        <w:rPr>
          <w:rFonts w:ascii="Times New Roman" w:hAnsi="Times New Roman"/>
          <w:sz w:val="24"/>
          <w:szCs w:val="24"/>
        </w:rPr>
        <w:t>ей Счетной палаты Российской Федерации (протокол от 12.05.2012 №21К (854)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4550B" w:rsidRPr="00C23924" w:rsidRDefault="0094550B" w:rsidP="000C1A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3924">
        <w:rPr>
          <w:rFonts w:ascii="Times New Roman" w:hAnsi="Times New Roman"/>
          <w:sz w:val="24"/>
          <w:szCs w:val="24"/>
        </w:rPr>
        <w:t xml:space="preserve">Целью настоящего </w:t>
      </w:r>
      <w:proofErr w:type="spellStart"/>
      <w:r w:rsidRPr="00C23924">
        <w:rPr>
          <w:rFonts w:ascii="Times New Roman" w:hAnsi="Times New Roman"/>
          <w:sz w:val="24"/>
          <w:szCs w:val="24"/>
        </w:rPr>
        <w:t>Cтандарта</w:t>
      </w:r>
      <w:proofErr w:type="spellEnd"/>
      <w:r w:rsidRPr="00C23924">
        <w:rPr>
          <w:rFonts w:ascii="Times New Roman" w:hAnsi="Times New Roman"/>
          <w:sz w:val="24"/>
          <w:szCs w:val="24"/>
        </w:rPr>
        <w:t xml:space="preserve"> является установление общих принципов, правил и процедур планирования работы контрольно-счетной палаты (далее – планирования).</w:t>
      </w:r>
    </w:p>
    <w:p w:rsidR="0094550B" w:rsidRPr="00C23924" w:rsidRDefault="0094550B" w:rsidP="000C1A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3924">
        <w:rPr>
          <w:rFonts w:ascii="Times New Roman" w:hAnsi="Times New Roman"/>
          <w:sz w:val="24"/>
          <w:szCs w:val="24"/>
        </w:rPr>
        <w:t xml:space="preserve">Задачами настоящего </w:t>
      </w:r>
      <w:proofErr w:type="spellStart"/>
      <w:r w:rsidRPr="00C23924">
        <w:rPr>
          <w:rFonts w:ascii="Times New Roman" w:hAnsi="Times New Roman"/>
          <w:sz w:val="24"/>
          <w:szCs w:val="24"/>
        </w:rPr>
        <w:t>Cтандарта</w:t>
      </w:r>
      <w:proofErr w:type="spellEnd"/>
      <w:r w:rsidRPr="00C23924">
        <w:rPr>
          <w:rFonts w:ascii="Times New Roman" w:hAnsi="Times New Roman"/>
          <w:sz w:val="24"/>
          <w:szCs w:val="24"/>
        </w:rPr>
        <w:t xml:space="preserve"> являются:</w:t>
      </w:r>
    </w:p>
    <w:p w:rsidR="0094550B" w:rsidRPr="000C1AD7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924">
        <w:rPr>
          <w:rFonts w:ascii="Times New Roman" w:hAnsi="Times New Roman"/>
          <w:sz w:val="24"/>
          <w:szCs w:val="24"/>
        </w:rPr>
        <w:t>- определение целей,</w:t>
      </w:r>
      <w:r w:rsidRPr="000C1AD7">
        <w:rPr>
          <w:rFonts w:ascii="Times New Roman" w:hAnsi="Times New Roman"/>
          <w:sz w:val="24"/>
          <w:szCs w:val="24"/>
        </w:rPr>
        <w:t xml:space="preserve"> задач и принципов планирования;</w:t>
      </w:r>
    </w:p>
    <w:p w:rsidR="0094550B" w:rsidRPr="000C1AD7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AD7">
        <w:rPr>
          <w:rFonts w:ascii="Times New Roman" w:hAnsi="Times New Roman"/>
          <w:sz w:val="24"/>
          <w:szCs w:val="24"/>
        </w:rPr>
        <w:t>- установление порядка формирования и утверждения плана работы контрольно-счетной палаты;</w:t>
      </w:r>
    </w:p>
    <w:p w:rsidR="0094550B" w:rsidRPr="000C1AD7" w:rsidRDefault="0094550B" w:rsidP="000C1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AD7">
        <w:rPr>
          <w:rFonts w:ascii="Times New Roman" w:hAnsi="Times New Roman"/>
          <w:sz w:val="24"/>
          <w:szCs w:val="24"/>
        </w:rPr>
        <w:t>- установление требований к форме, структуре и содержанию плана работы контрольно-счетной палаты;</w:t>
      </w:r>
    </w:p>
    <w:p w:rsidR="0094550B" w:rsidRPr="000C1AD7" w:rsidRDefault="0094550B" w:rsidP="00CF1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AD7">
        <w:rPr>
          <w:rFonts w:ascii="Times New Roman" w:hAnsi="Times New Roman"/>
          <w:sz w:val="24"/>
          <w:szCs w:val="24"/>
        </w:rPr>
        <w:t>- установление порядка корректировки и контроля исполнения плана работы контрольно-счетной палаты;</w:t>
      </w:r>
    </w:p>
    <w:p w:rsidR="0094550B" w:rsidRDefault="0094550B" w:rsidP="00CF1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AD7">
        <w:rPr>
          <w:rFonts w:ascii="Times New Roman" w:hAnsi="Times New Roman"/>
          <w:sz w:val="24"/>
          <w:szCs w:val="24"/>
        </w:rPr>
        <w:t>- определение порядка доведения плана работы контрольно-счетной палаты до сведения органов власти и общественности города Енисейска.</w:t>
      </w:r>
    </w:p>
    <w:p w:rsidR="0094550B" w:rsidRPr="000C1AD7" w:rsidRDefault="0094550B" w:rsidP="00CF1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0B" w:rsidRDefault="0094550B" w:rsidP="0004309E">
      <w:pPr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  <w:r w:rsidRPr="00CF1282">
        <w:rPr>
          <w:rStyle w:val="a6"/>
          <w:rFonts w:ascii="Times New Roman" w:hAnsi="Times New Roman"/>
          <w:sz w:val="24"/>
          <w:szCs w:val="24"/>
        </w:rPr>
        <w:t>2. Цель, задачи и принципы планирования</w:t>
      </w:r>
    </w:p>
    <w:p w:rsidR="0094550B" w:rsidRPr="00CF1282" w:rsidRDefault="0094550B" w:rsidP="00CF1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50B" w:rsidRPr="00CF1282" w:rsidRDefault="0094550B" w:rsidP="00CF1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>Контрольно-счетная палата строит свою работу на основе годовых  планов, формируемых исходя из необходимости обеспечения всестороннего системного контроля за исполнением местного бюджета.</w:t>
      </w:r>
    </w:p>
    <w:p w:rsidR="0094550B" w:rsidRPr="00CF1282" w:rsidRDefault="0094550B" w:rsidP="00CF1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 xml:space="preserve">Планирование осуществляется в </w:t>
      </w:r>
      <w:r w:rsidRPr="005A0420">
        <w:rPr>
          <w:rFonts w:ascii="Times New Roman" w:hAnsi="Times New Roman"/>
          <w:sz w:val="24"/>
          <w:szCs w:val="24"/>
        </w:rPr>
        <w:t>целях</w:t>
      </w:r>
      <w:r w:rsidRPr="00CF1282">
        <w:rPr>
          <w:rFonts w:ascii="Times New Roman" w:hAnsi="Times New Roman"/>
          <w:sz w:val="24"/>
          <w:szCs w:val="24"/>
        </w:rPr>
        <w:t xml:space="preserve"> обеспечения эффективной организации и проведения внешнего муниципального финансового контроля специалистами </w:t>
      </w:r>
      <w:r w:rsidR="000D3EC4">
        <w:rPr>
          <w:rFonts w:ascii="Times New Roman" w:hAnsi="Times New Roman"/>
          <w:sz w:val="24"/>
          <w:szCs w:val="24"/>
        </w:rPr>
        <w:t>К</w:t>
      </w:r>
      <w:r w:rsidRPr="00CF1282">
        <w:rPr>
          <w:rFonts w:ascii="Times New Roman" w:hAnsi="Times New Roman"/>
          <w:sz w:val="24"/>
          <w:szCs w:val="24"/>
        </w:rPr>
        <w:t>онтрольно-счетной палаты, надлежащего выполнения требований Бюджетного кодекса Российской Федерации, Федерального закона</w:t>
      </w:r>
      <w:proofErr w:type="gramStart"/>
      <w:r w:rsidRPr="00CF12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1282">
        <w:rPr>
          <w:rFonts w:ascii="Times New Roman" w:hAnsi="Times New Roman"/>
          <w:sz w:val="24"/>
          <w:szCs w:val="24"/>
        </w:rPr>
        <w:t>,Об общих принципах организации и деятельности контрольно-счетных органов субъектов Российской Федерации и муниципальных образований”, Положения о контрольно-счетной палате города Енисейска и Положения о бюджетном процессе в городе Енисейске, а также иными регламентирующими деятельность документами.</w:t>
      </w:r>
    </w:p>
    <w:p w:rsidR="0094550B" w:rsidRPr="00CF1282" w:rsidRDefault="0094550B" w:rsidP="00CF1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 xml:space="preserve">Планирование работы </w:t>
      </w:r>
      <w:r w:rsidR="00727814">
        <w:rPr>
          <w:rFonts w:ascii="Times New Roman" w:hAnsi="Times New Roman"/>
          <w:sz w:val="24"/>
          <w:szCs w:val="24"/>
        </w:rPr>
        <w:t>К</w:t>
      </w:r>
      <w:r w:rsidRPr="00CF1282">
        <w:rPr>
          <w:rFonts w:ascii="Times New Roman" w:hAnsi="Times New Roman"/>
          <w:sz w:val="24"/>
          <w:szCs w:val="24"/>
        </w:rPr>
        <w:t xml:space="preserve">онтрольно-счетной палаты ведется по всем направлениям и видам деятельности контрольно-счетной палаты, определенным законодательством, на основе приоритетов, планов социально-экономического развития и бюджетной политики города Енисейска на текущий период и среднесрочную перспективу, и </w:t>
      </w:r>
      <w:r w:rsidR="00F62DEE">
        <w:rPr>
          <w:rFonts w:ascii="Times New Roman" w:hAnsi="Times New Roman"/>
          <w:sz w:val="24"/>
          <w:szCs w:val="24"/>
        </w:rPr>
        <w:t>муниципальных</w:t>
      </w:r>
      <w:r w:rsidRPr="00CF1282">
        <w:rPr>
          <w:rFonts w:ascii="Times New Roman" w:hAnsi="Times New Roman"/>
          <w:sz w:val="24"/>
          <w:szCs w:val="24"/>
        </w:rPr>
        <w:t xml:space="preserve"> программ.</w:t>
      </w:r>
    </w:p>
    <w:p w:rsidR="0094550B" w:rsidRPr="00CF1282" w:rsidRDefault="0094550B" w:rsidP="00CF1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 xml:space="preserve">Планирование осуществляется с учетом результатов контрольных и экспертно-аналитических мероприятий, поручений </w:t>
      </w:r>
      <w:r w:rsidR="00F62DEE">
        <w:rPr>
          <w:rFonts w:ascii="Times New Roman" w:hAnsi="Times New Roman"/>
          <w:sz w:val="24"/>
          <w:szCs w:val="24"/>
        </w:rPr>
        <w:t xml:space="preserve">Главы города, </w:t>
      </w:r>
      <w:r w:rsidRPr="00CF1282">
        <w:rPr>
          <w:rFonts w:ascii="Times New Roman" w:hAnsi="Times New Roman"/>
          <w:sz w:val="24"/>
          <w:szCs w:val="24"/>
        </w:rPr>
        <w:t>городского Совета депутатов, предложений  Главы администрации города Енисейска.</w:t>
      </w:r>
    </w:p>
    <w:p w:rsidR="0094550B" w:rsidRPr="00CF1282" w:rsidRDefault="0094550B" w:rsidP="00CF1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420">
        <w:rPr>
          <w:rFonts w:ascii="Times New Roman" w:hAnsi="Times New Roman"/>
          <w:sz w:val="24"/>
          <w:szCs w:val="24"/>
        </w:rPr>
        <w:t xml:space="preserve">Задачами </w:t>
      </w:r>
      <w:r w:rsidRPr="00CF1282">
        <w:rPr>
          <w:rFonts w:ascii="Times New Roman" w:hAnsi="Times New Roman"/>
          <w:sz w:val="24"/>
          <w:szCs w:val="24"/>
        </w:rPr>
        <w:t>планирования являются:</w:t>
      </w:r>
    </w:p>
    <w:p w:rsidR="0094550B" w:rsidRPr="00CF1282" w:rsidRDefault="0094550B" w:rsidP="00CF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>- формирование плана работы контрольно-счетной палаты на очередной год;</w:t>
      </w:r>
    </w:p>
    <w:p w:rsidR="0094550B" w:rsidRPr="00CF1282" w:rsidRDefault="0094550B" w:rsidP="00CF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>-рациональность распределения трудовых, финансовых, материальных и иных ресурсов, направляемых на обеспечение функций контрольно-счетной палаты;</w:t>
      </w:r>
    </w:p>
    <w:p w:rsidR="0094550B" w:rsidRPr="00CF1282" w:rsidRDefault="0094550B" w:rsidP="00CF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>- системная периодичность проведения мероприятий на объектах контроля;</w:t>
      </w:r>
    </w:p>
    <w:p w:rsidR="0094550B" w:rsidRPr="00CF1282" w:rsidRDefault="0094550B" w:rsidP="00CF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lastRenderedPageBreak/>
        <w:t xml:space="preserve">- координация планов работы </w:t>
      </w:r>
      <w:r w:rsidR="000D3EC4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CF1282">
        <w:rPr>
          <w:rFonts w:ascii="Times New Roman" w:hAnsi="Times New Roman"/>
          <w:sz w:val="24"/>
          <w:szCs w:val="24"/>
        </w:rPr>
        <w:t>онтрольно-счетной палаты с планами работы других органов финансового контроля.</w:t>
      </w:r>
    </w:p>
    <w:p w:rsidR="0094550B" w:rsidRPr="00CF1282" w:rsidRDefault="0094550B" w:rsidP="00CF1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 xml:space="preserve">Планирование работы Контрольно-счетной палаты основывается на следующих </w:t>
      </w:r>
      <w:r w:rsidRPr="005A0420">
        <w:rPr>
          <w:rFonts w:ascii="Times New Roman" w:hAnsi="Times New Roman"/>
          <w:sz w:val="24"/>
          <w:szCs w:val="24"/>
        </w:rPr>
        <w:t>принципах:</w:t>
      </w:r>
    </w:p>
    <w:p w:rsidR="0094550B" w:rsidRPr="00CF1282" w:rsidRDefault="0094550B" w:rsidP="00CF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>- непрерывность планирования;</w:t>
      </w:r>
    </w:p>
    <w:p w:rsidR="0094550B" w:rsidRPr="00CF1282" w:rsidRDefault="0094550B" w:rsidP="00CF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>- комплексность планирования;</w:t>
      </w:r>
    </w:p>
    <w:p w:rsidR="0094550B" w:rsidRPr="00CF1282" w:rsidRDefault="0094550B" w:rsidP="00CF1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82">
        <w:rPr>
          <w:rFonts w:ascii="Times New Roman" w:hAnsi="Times New Roman"/>
          <w:sz w:val="24"/>
          <w:szCs w:val="24"/>
        </w:rPr>
        <w:t>- равномерность и сбалансированность распределения контрольных и экспертно-аналитических мероприятий</w:t>
      </w:r>
      <w:r w:rsidR="00BB1759">
        <w:rPr>
          <w:rFonts w:ascii="Times New Roman" w:hAnsi="Times New Roman"/>
          <w:sz w:val="24"/>
          <w:szCs w:val="24"/>
        </w:rPr>
        <w:t>.</w:t>
      </w:r>
    </w:p>
    <w:p w:rsidR="0094550B" w:rsidRPr="0004309E" w:rsidRDefault="0094550B" w:rsidP="0004309E">
      <w:pPr>
        <w:pStyle w:val="Default"/>
        <w:ind w:firstLine="708"/>
        <w:jc w:val="both"/>
      </w:pPr>
      <w:r w:rsidRPr="0004309E">
        <w:t>Основным метод</w:t>
      </w:r>
      <w:r w:rsidR="00BB1759">
        <w:t>ом</w:t>
      </w:r>
      <w:r w:rsidRPr="0004309E">
        <w:t xml:space="preserve"> планирования явля</w:t>
      </w:r>
      <w:r w:rsidR="00BB1759">
        <w:t>ется</w:t>
      </w:r>
      <w:r w:rsidRPr="0004309E">
        <w:t xml:space="preserve"> программно-целевой</w:t>
      </w:r>
      <w:r w:rsidR="00BB1759">
        <w:t>.</w:t>
      </w:r>
      <w:r w:rsidRPr="0004309E">
        <w:t xml:space="preserve"> </w:t>
      </w:r>
    </w:p>
    <w:p w:rsidR="0094550B" w:rsidRPr="0004309E" w:rsidRDefault="0094550B" w:rsidP="0004309E">
      <w:pPr>
        <w:pStyle w:val="Default"/>
        <w:ind w:firstLine="708"/>
        <w:jc w:val="both"/>
      </w:pPr>
      <w:r w:rsidRPr="0004309E">
        <w:t xml:space="preserve">Программно-целевой метод планирования заключается в формировании и закреплении в плановых документах </w:t>
      </w:r>
      <w:r w:rsidR="00F702B3">
        <w:t>Контрольно-с</w:t>
      </w:r>
      <w:r w:rsidRPr="0004309E">
        <w:t xml:space="preserve">четной палаты задач, направлений и тематики контрольной, экспертно-аналитической, информационной и иной деятельности </w:t>
      </w:r>
      <w:r w:rsidR="00BB1759">
        <w:t>Контрольно-с</w:t>
      </w:r>
      <w:r w:rsidRPr="0004309E">
        <w:t xml:space="preserve">четной палаты в целях обеспечения внешнего </w:t>
      </w:r>
      <w:r w:rsidR="00BB1759">
        <w:t>муниципального</w:t>
      </w:r>
      <w:r w:rsidRPr="0004309E">
        <w:t xml:space="preserve"> финансового контроля. </w:t>
      </w:r>
    </w:p>
    <w:p w:rsidR="0094550B" w:rsidRPr="0004309E" w:rsidRDefault="0094550B" w:rsidP="0004309E">
      <w:pPr>
        <w:spacing w:before="225" w:after="225"/>
        <w:rPr>
          <w:rFonts w:ascii="Times New Roman" w:hAnsi="Times New Roman"/>
          <w:sz w:val="24"/>
          <w:szCs w:val="24"/>
        </w:rPr>
      </w:pPr>
      <w:r w:rsidRPr="0004309E">
        <w:rPr>
          <w:rStyle w:val="a6"/>
          <w:rFonts w:ascii="Times New Roman" w:hAnsi="Times New Roman"/>
          <w:sz w:val="24"/>
          <w:szCs w:val="24"/>
        </w:rPr>
        <w:t xml:space="preserve">3.  Порядок формирования и утверждения плана работы </w:t>
      </w:r>
      <w:r w:rsidR="00727814">
        <w:rPr>
          <w:rStyle w:val="a6"/>
          <w:rFonts w:ascii="Times New Roman" w:hAnsi="Times New Roman"/>
          <w:sz w:val="24"/>
          <w:szCs w:val="24"/>
        </w:rPr>
        <w:t>К</w:t>
      </w:r>
      <w:r w:rsidRPr="0004309E">
        <w:rPr>
          <w:rStyle w:val="a6"/>
          <w:rFonts w:ascii="Times New Roman" w:hAnsi="Times New Roman"/>
          <w:sz w:val="24"/>
          <w:szCs w:val="24"/>
        </w:rPr>
        <w:t>онтрольно-счетной палаты</w:t>
      </w:r>
      <w:r w:rsidRPr="0004309E">
        <w:rPr>
          <w:rFonts w:ascii="Times New Roman" w:hAnsi="Times New Roman"/>
          <w:sz w:val="24"/>
          <w:szCs w:val="24"/>
        </w:rPr>
        <w:t> 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309E">
        <w:rPr>
          <w:rFonts w:ascii="Times New Roman" w:hAnsi="Times New Roman"/>
          <w:sz w:val="24"/>
          <w:szCs w:val="24"/>
        </w:rPr>
        <w:t xml:space="preserve">3.1. Формирование и утверждение </w:t>
      </w:r>
      <w:r>
        <w:rPr>
          <w:rFonts w:ascii="Times New Roman" w:hAnsi="Times New Roman"/>
          <w:sz w:val="24"/>
          <w:szCs w:val="24"/>
        </w:rPr>
        <w:t>Плана работы К</w:t>
      </w:r>
      <w:r w:rsidRPr="0004309E">
        <w:rPr>
          <w:rFonts w:ascii="Times New Roman" w:hAnsi="Times New Roman"/>
          <w:sz w:val="24"/>
          <w:szCs w:val="24"/>
        </w:rPr>
        <w:t xml:space="preserve">онтрольно-счетной палаты на очередной год </w:t>
      </w:r>
      <w:r>
        <w:rPr>
          <w:rFonts w:ascii="Times New Roman" w:hAnsi="Times New Roman"/>
          <w:sz w:val="24"/>
          <w:szCs w:val="24"/>
        </w:rPr>
        <w:t xml:space="preserve">осуществляется с учетом правовых актов муниципального образования, положений Регламента </w:t>
      </w:r>
      <w:r w:rsidR="0072781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</w:t>
      </w:r>
      <w:r w:rsidR="00727814">
        <w:rPr>
          <w:rFonts w:ascii="Times New Roman" w:hAnsi="Times New Roman"/>
          <w:sz w:val="24"/>
          <w:szCs w:val="24"/>
        </w:rPr>
        <w:t>й палаты</w:t>
      </w:r>
      <w:r>
        <w:rPr>
          <w:rFonts w:ascii="Times New Roman" w:hAnsi="Times New Roman"/>
          <w:sz w:val="24"/>
          <w:szCs w:val="24"/>
        </w:rPr>
        <w:t>, настоящего Стандарта.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План </w:t>
      </w:r>
      <w:r w:rsidR="0072781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онтрольно-счетной палаты подлежит утверждению до начала планируемого периода.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Формирование Плана работы Контрольно-счетной палаты на год включает осуществление следующих действий: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предложений в проект Плана работы Контрольно-счетной палаты (далее – проект годового плана);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проекта годового плана;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проекта годового плана;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-утверждение</w:t>
      </w:r>
      <w:r w:rsidR="00727814">
        <w:rPr>
          <w:rFonts w:ascii="Times New Roman" w:hAnsi="Times New Roman"/>
          <w:sz w:val="24"/>
          <w:szCs w:val="24"/>
        </w:rPr>
        <w:t xml:space="preserve"> годового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Подготовка предложений в проект годового плана работы по контрольным и экспертно-аналитическим мероприятиям осуществляется Председателем и аудитором.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Обязательному рассмотрению при подготовке проекта годового плана подлежат: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предложения главы муниципального образования;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предложения депутатов представительного органа местного самоуправления, комитетов, комиссий представительного органа местного самоуправления;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предложения главы местной администрации.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 Подготовка предложений о проведении мероприятий с участием других контрольных органов и правоохранительных органов осуществляется в порядке, предусмотренном заключенными соглашениями с указанными органами.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 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 При определении перечня мероприятий и сроков их реализации по возможности осуществляется координация планов работы Контрольно-счетной палаты с планами работы других органов финансового контроля.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3.3.6 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мероприятия (контрольное или экспертно-аналитическое) и его наименование;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объектов контрольного мероприятия (наименование проверяемых органов, организаций)либо необходимость ответственному исполнителю самостоятельно установить перечень объектов проверки;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планируемые сроки проведения мероприятия;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проверяемый период;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 мероприятия, которые потенциально могут приводить к негативным результатам;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муниципальных средств, подлежащих контролю в данной сфере и (или) используемых объектами мероприятий;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сроки и результаты проведения предшествующих контрольных мероприятий в данной сфере и (или) на данных объектах;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контрольно-счетной палаты, установленным действующим законодательством.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 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</w:t>
      </w:r>
    </w:p>
    <w:p w:rsidR="0094550B" w:rsidRPr="00CF39F3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 не должен превышать 3 месяцев. </w:t>
      </w:r>
      <w:r w:rsidRPr="00CF39F3">
        <w:rPr>
          <w:rFonts w:ascii="Times New Roman" w:hAnsi="Times New Roman"/>
          <w:sz w:val="24"/>
          <w:szCs w:val="24"/>
        </w:rPr>
        <w:t>Срок проведения контрольных действий непосредственно на одном объекте, как правило, не должен превышать 40 календарных дней.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 Планирование и проведение контрольных мероприятий на одном объекте в различные периоды времени в течение одного календарного года, как правило, не допускается</w:t>
      </w:r>
      <w:r w:rsidR="00CF39F3">
        <w:rPr>
          <w:rFonts w:ascii="Times New Roman" w:hAnsi="Times New Roman"/>
          <w:sz w:val="24"/>
          <w:szCs w:val="24"/>
        </w:rPr>
        <w:t xml:space="preserve">. </w:t>
      </w:r>
      <w:r w:rsidR="00CF39F3" w:rsidRPr="00CF39F3">
        <w:rPr>
          <w:rFonts w:ascii="Times New Roman" w:hAnsi="Times New Roman"/>
          <w:sz w:val="24"/>
          <w:szCs w:val="24"/>
        </w:rPr>
        <w:t xml:space="preserve">Данное положение не распространяется на органы исполнительной власти, предприятия, организации, учреждения, являющиеся главными администраторами средств </w:t>
      </w:r>
      <w:r w:rsidR="00CF39F3">
        <w:rPr>
          <w:rFonts w:ascii="Times New Roman" w:hAnsi="Times New Roman"/>
          <w:sz w:val="24"/>
          <w:szCs w:val="24"/>
        </w:rPr>
        <w:t>городского</w:t>
      </w:r>
      <w:r w:rsidR="00CF39F3" w:rsidRPr="00CF39F3">
        <w:rPr>
          <w:rFonts w:ascii="Times New Roman" w:hAnsi="Times New Roman"/>
          <w:sz w:val="24"/>
          <w:szCs w:val="24"/>
        </w:rPr>
        <w:t xml:space="preserve"> бюджета или источников финансирования дефицита бюджета, внешняя проверка бюджетной отчетности, которых, согласно требованиям Бюджетного кодекса Российской Федерации, проводится ежегодно</w:t>
      </w:r>
      <w:r>
        <w:rPr>
          <w:rFonts w:ascii="Times New Roman" w:hAnsi="Times New Roman"/>
          <w:sz w:val="24"/>
          <w:szCs w:val="24"/>
        </w:rPr>
        <w:t>.</w:t>
      </w:r>
    </w:p>
    <w:p w:rsidR="0094550B" w:rsidRDefault="0094550B" w:rsidP="00043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контрольно-счетной палаты указанные действия планируются к проведению в рамках одного комплексного мероприятия.</w:t>
      </w:r>
    </w:p>
    <w:p w:rsidR="0094550B" w:rsidRPr="00342C54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CF39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План работы </w:t>
      </w:r>
      <w:r w:rsidR="00CF39F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онтрольно-счетной палаты на год с учетом поступивших предложений рассматривается Председателем Контрольно-счетной палаты. Председатель по необходимости вносит в него уточнения и изменения и утверждает его.</w:t>
      </w:r>
    </w:p>
    <w:p w:rsidR="0094550B" w:rsidRPr="00363C37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C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363C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CF39F3">
        <w:rPr>
          <w:rFonts w:ascii="Times New Roman" w:hAnsi="Times New Roman"/>
          <w:sz w:val="24"/>
          <w:szCs w:val="24"/>
        </w:rPr>
        <w:t>0</w:t>
      </w:r>
      <w:proofErr w:type="gramStart"/>
      <w:r w:rsidR="00CF39F3">
        <w:rPr>
          <w:rFonts w:ascii="Times New Roman" w:hAnsi="Times New Roman"/>
          <w:sz w:val="24"/>
          <w:szCs w:val="24"/>
        </w:rPr>
        <w:t xml:space="preserve"> </w:t>
      </w:r>
      <w:r w:rsidRPr="00363C37">
        <w:rPr>
          <w:rFonts w:ascii="Times New Roman" w:hAnsi="Times New Roman"/>
          <w:sz w:val="24"/>
          <w:szCs w:val="24"/>
        </w:rPr>
        <w:t>П</w:t>
      </w:r>
      <w:proofErr w:type="gramEnd"/>
      <w:r w:rsidRPr="00363C37">
        <w:rPr>
          <w:rFonts w:ascii="Times New Roman" w:hAnsi="Times New Roman"/>
          <w:sz w:val="24"/>
          <w:szCs w:val="24"/>
        </w:rPr>
        <w:t xml:space="preserve">ри выборе объектов проведения контрольных мероприятий не допускается включение в проект плана работы </w:t>
      </w:r>
      <w:r w:rsidR="00CF39F3">
        <w:rPr>
          <w:rFonts w:ascii="Times New Roman" w:hAnsi="Times New Roman"/>
          <w:sz w:val="24"/>
          <w:szCs w:val="24"/>
        </w:rPr>
        <w:t>К</w:t>
      </w:r>
      <w:r w:rsidRPr="00363C37">
        <w:rPr>
          <w:rFonts w:ascii="Times New Roman" w:hAnsi="Times New Roman"/>
          <w:sz w:val="24"/>
          <w:szCs w:val="24"/>
        </w:rPr>
        <w:t xml:space="preserve">онтрольно-счетной палаты объектов, на которые не распространяются полномочия контрольно-счетной палаты в соответствии с Положением о </w:t>
      </w:r>
      <w:r w:rsidR="00CF39F3">
        <w:rPr>
          <w:rFonts w:ascii="Times New Roman" w:hAnsi="Times New Roman"/>
          <w:sz w:val="24"/>
          <w:szCs w:val="24"/>
        </w:rPr>
        <w:t>К</w:t>
      </w:r>
      <w:r w:rsidRPr="00363C37">
        <w:rPr>
          <w:rFonts w:ascii="Times New Roman" w:hAnsi="Times New Roman"/>
          <w:sz w:val="24"/>
          <w:szCs w:val="24"/>
        </w:rPr>
        <w:t>онтрольно-счетной палате.</w:t>
      </w:r>
    </w:p>
    <w:p w:rsidR="0094550B" w:rsidRPr="00363C37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C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363C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CF39F3">
        <w:rPr>
          <w:rFonts w:ascii="Times New Roman" w:hAnsi="Times New Roman"/>
          <w:sz w:val="24"/>
          <w:szCs w:val="24"/>
        </w:rPr>
        <w:t>1</w:t>
      </w:r>
      <w:r w:rsidRPr="00363C37">
        <w:rPr>
          <w:rFonts w:ascii="Times New Roman" w:hAnsi="Times New Roman"/>
          <w:sz w:val="24"/>
          <w:szCs w:val="24"/>
        </w:rPr>
        <w:t xml:space="preserve"> План работы </w:t>
      </w:r>
      <w:r w:rsidR="00CF39F3">
        <w:rPr>
          <w:rFonts w:ascii="Times New Roman" w:hAnsi="Times New Roman"/>
          <w:sz w:val="24"/>
          <w:szCs w:val="24"/>
        </w:rPr>
        <w:t>К</w:t>
      </w:r>
      <w:r w:rsidRPr="00363C37">
        <w:rPr>
          <w:rFonts w:ascii="Times New Roman" w:hAnsi="Times New Roman"/>
          <w:sz w:val="24"/>
          <w:szCs w:val="24"/>
        </w:rPr>
        <w:t xml:space="preserve">онтрольно-счетной палаты должен быть сформирован реально-выполнимым и создавать условия для качественного выполнения планируемых </w:t>
      </w:r>
      <w:r w:rsidR="00CF39F3" w:rsidRPr="00363C37">
        <w:rPr>
          <w:rFonts w:ascii="Times New Roman" w:hAnsi="Times New Roman"/>
          <w:sz w:val="24"/>
          <w:szCs w:val="24"/>
        </w:rPr>
        <w:t>мероприятий,</w:t>
      </w:r>
      <w:r w:rsidRPr="00363C37">
        <w:rPr>
          <w:rFonts w:ascii="Times New Roman" w:hAnsi="Times New Roman"/>
          <w:sz w:val="24"/>
          <w:szCs w:val="24"/>
        </w:rPr>
        <w:t xml:space="preserve"> в установленные сроки исходя из полного использования годового объема служебного времени каждого сотрудника контрольно-счетной палаты.</w:t>
      </w:r>
    </w:p>
    <w:p w:rsidR="0094550B" w:rsidRPr="00BB3A18" w:rsidRDefault="0094550B" w:rsidP="00363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686467"/>
          <w:sz w:val="24"/>
          <w:szCs w:val="24"/>
        </w:rPr>
        <w:tab/>
      </w:r>
    </w:p>
    <w:p w:rsidR="0094550B" w:rsidRPr="008A360D" w:rsidRDefault="0094550B" w:rsidP="00BB3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60D">
        <w:rPr>
          <w:rFonts w:ascii="Times New Roman" w:hAnsi="Times New Roman"/>
          <w:sz w:val="24"/>
          <w:szCs w:val="24"/>
        </w:rPr>
        <w:t>.</w:t>
      </w:r>
    </w:p>
    <w:p w:rsidR="0094550B" w:rsidRDefault="0094550B" w:rsidP="00342C54">
      <w:pPr>
        <w:spacing w:after="0" w:line="240" w:lineRule="auto"/>
        <w:jc w:val="both"/>
        <w:rPr>
          <w:rStyle w:val="a6"/>
          <w:rFonts w:ascii="Times New Roman" w:hAnsi="Times New Roman"/>
          <w:color w:val="686467"/>
          <w:sz w:val="24"/>
          <w:szCs w:val="24"/>
        </w:rPr>
      </w:pPr>
    </w:p>
    <w:p w:rsidR="0094550B" w:rsidRDefault="0094550B" w:rsidP="00342C54">
      <w:pPr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363C37">
        <w:rPr>
          <w:rStyle w:val="a6"/>
          <w:rFonts w:ascii="Times New Roman" w:hAnsi="Times New Roman"/>
          <w:sz w:val="24"/>
          <w:szCs w:val="24"/>
        </w:rPr>
        <w:t xml:space="preserve">4. Форма, структура и содержание плана работы </w:t>
      </w:r>
      <w:r w:rsidR="008E6178">
        <w:rPr>
          <w:rStyle w:val="a6"/>
          <w:rFonts w:ascii="Times New Roman" w:hAnsi="Times New Roman"/>
          <w:sz w:val="24"/>
          <w:szCs w:val="24"/>
        </w:rPr>
        <w:t>К</w:t>
      </w:r>
      <w:r w:rsidRPr="00363C37">
        <w:rPr>
          <w:rStyle w:val="a6"/>
          <w:rFonts w:ascii="Times New Roman" w:hAnsi="Times New Roman"/>
          <w:sz w:val="24"/>
          <w:szCs w:val="24"/>
        </w:rPr>
        <w:t>онтрольно-счетной палаты</w:t>
      </w:r>
    </w:p>
    <w:p w:rsidR="0094550B" w:rsidRPr="00363C37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50B" w:rsidRPr="00363C37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C37">
        <w:rPr>
          <w:rFonts w:ascii="Times New Roman" w:hAnsi="Times New Roman"/>
          <w:sz w:val="24"/>
          <w:szCs w:val="24"/>
        </w:rPr>
        <w:t xml:space="preserve">4.1. План работы </w:t>
      </w:r>
      <w:r w:rsidR="008E6178">
        <w:rPr>
          <w:rFonts w:ascii="Times New Roman" w:hAnsi="Times New Roman"/>
          <w:sz w:val="24"/>
          <w:szCs w:val="24"/>
        </w:rPr>
        <w:t>К</w:t>
      </w:r>
      <w:r w:rsidRPr="00363C37">
        <w:rPr>
          <w:rFonts w:ascii="Times New Roman" w:hAnsi="Times New Roman"/>
          <w:sz w:val="24"/>
          <w:szCs w:val="24"/>
        </w:rPr>
        <w:t>онтрольно-счетной палаты формируется в виде таблицы, отражающей перечень планируемых мероприятий на год, с указанием сроков их исполнения и должностей сотрудников контрольно-счетной палаты, ответственных за выполнение намеченных мероприятий</w:t>
      </w:r>
      <w:r w:rsidR="008E6178">
        <w:rPr>
          <w:rFonts w:ascii="Times New Roman" w:hAnsi="Times New Roman"/>
          <w:sz w:val="24"/>
          <w:szCs w:val="24"/>
        </w:rPr>
        <w:t>, основания включения мероприятий  в план работы</w:t>
      </w:r>
      <w:r w:rsidRPr="00363C37">
        <w:rPr>
          <w:rFonts w:ascii="Times New Roman" w:hAnsi="Times New Roman"/>
          <w:sz w:val="24"/>
          <w:szCs w:val="24"/>
        </w:rPr>
        <w:t>. Приложение № 1.</w:t>
      </w:r>
    </w:p>
    <w:p w:rsidR="0094550B" w:rsidRPr="001D34AA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4AA">
        <w:rPr>
          <w:rFonts w:ascii="Times New Roman" w:hAnsi="Times New Roman"/>
          <w:sz w:val="24"/>
          <w:szCs w:val="24"/>
        </w:rPr>
        <w:t xml:space="preserve">4.2. Структурно план работы </w:t>
      </w:r>
      <w:r w:rsidR="008E6178">
        <w:rPr>
          <w:rFonts w:ascii="Times New Roman" w:hAnsi="Times New Roman"/>
          <w:sz w:val="24"/>
          <w:szCs w:val="24"/>
        </w:rPr>
        <w:t>К</w:t>
      </w:r>
      <w:r w:rsidRPr="001D34AA">
        <w:rPr>
          <w:rFonts w:ascii="Times New Roman" w:hAnsi="Times New Roman"/>
          <w:sz w:val="24"/>
          <w:szCs w:val="24"/>
        </w:rPr>
        <w:t>онтрольно-счетной палаты состоит из планируемых мероприятий, которые расположены в хронологическом порядке по сроку исполнения. Каждое мероприятие имеет свой порядковый номер.</w:t>
      </w:r>
    </w:p>
    <w:p w:rsidR="0094550B" w:rsidRPr="001D34AA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4AA">
        <w:rPr>
          <w:rFonts w:ascii="Times New Roman" w:hAnsi="Times New Roman"/>
          <w:sz w:val="24"/>
          <w:szCs w:val="24"/>
        </w:rPr>
        <w:lastRenderedPageBreak/>
        <w:t xml:space="preserve">4.3. Наименования планируемых контрольных, экспертно-аналитических и иных мероприятий должны иметь четкую, однозначную формулировку, соответствующую функциям и задачам </w:t>
      </w:r>
      <w:r w:rsidR="008E6178">
        <w:rPr>
          <w:rFonts w:ascii="Times New Roman" w:hAnsi="Times New Roman"/>
          <w:sz w:val="24"/>
          <w:szCs w:val="24"/>
        </w:rPr>
        <w:t>К</w:t>
      </w:r>
      <w:r w:rsidRPr="001D34AA">
        <w:rPr>
          <w:rFonts w:ascii="Times New Roman" w:hAnsi="Times New Roman"/>
          <w:sz w:val="24"/>
          <w:szCs w:val="24"/>
        </w:rPr>
        <w:t>онтрольно-счетной палаты.  </w:t>
      </w:r>
    </w:p>
    <w:p w:rsidR="0094550B" w:rsidRPr="001D34AA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4AA">
        <w:rPr>
          <w:rFonts w:ascii="Times New Roman" w:hAnsi="Times New Roman"/>
          <w:sz w:val="24"/>
          <w:szCs w:val="24"/>
        </w:rPr>
        <w:t>4.4. В случаях планирования проведения совместного (параллельного) со Счетной палатой Российской Федерации, Контрольно-счетной палатой Красноярского края или другим ведомством контрольного, экспертно-аналитического или иного мероприятия в плане работы указывается наименование органа (организации, учреждения), совместно с которым планируется проведение совместного мероприятия.</w:t>
      </w:r>
    </w:p>
    <w:p w:rsidR="0094550B" w:rsidRPr="001D34AA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Pr="001D34AA">
        <w:rPr>
          <w:rFonts w:ascii="Times New Roman" w:hAnsi="Times New Roman"/>
          <w:sz w:val="24"/>
          <w:szCs w:val="24"/>
        </w:rPr>
        <w:t>В плане работы контрольно-счетной палаты допускается общие наименование темы проверки и сроки выполнения планируемого мероприятия.</w:t>
      </w:r>
    </w:p>
    <w:p w:rsidR="0094550B" w:rsidRPr="001D34AA" w:rsidRDefault="0094550B" w:rsidP="00363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50B" w:rsidRPr="001D34AA" w:rsidRDefault="0094550B" w:rsidP="001D34A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sz w:val="24"/>
          <w:szCs w:val="24"/>
        </w:rPr>
      </w:pPr>
      <w:r w:rsidRPr="001D34AA">
        <w:rPr>
          <w:rStyle w:val="a6"/>
          <w:rFonts w:ascii="Times New Roman" w:hAnsi="Times New Roman"/>
          <w:sz w:val="24"/>
          <w:szCs w:val="24"/>
        </w:rPr>
        <w:t>5. Корректировка плана работы</w:t>
      </w:r>
      <w:proofErr w:type="gramStart"/>
      <w:r w:rsidRPr="001D34AA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E6178">
        <w:rPr>
          <w:rStyle w:val="a6"/>
          <w:rFonts w:ascii="Times New Roman" w:hAnsi="Times New Roman"/>
          <w:sz w:val="24"/>
          <w:szCs w:val="24"/>
        </w:rPr>
        <w:t>К</w:t>
      </w:r>
      <w:proofErr w:type="gramEnd"/>
      <w:r w:rsidRPr="001D34AA">
        <w:rPr>
          <w:rStyle w:val="a6"/>
          <w:rFonts w:ascii="Times New Roman" w:hAnsi="Times New Roman"/>
          <w:sz w:val="24"/>
          <w:szCs w:val="24"/>
        </w:rPr>
        <w:t>онтрольно</w:t>
      </w:r>
      <w:r w:rsidR="008E6178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1D34AA">
        <w:rPr>
          <w:rStyle w:val="a6"/>
          <w:rFonts w:ascii="Times New Roman" w:hAnsi="Times New Roman"/>
          <w:sz w:val="24"/>
          <w:szCs w:val="24"/>
        </w:rPr>
        <w:t>- счетной палаты и контроль за его выполнением</w:t>
      </w: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color w:val="686467"/>
          <w:sz w:val="24"/>
          <w:szCs w:val="24"/>
        </w:rPr>
      </w:pP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4AA"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 xml:space="preserve">Предложения по корректировке планов работы </w:t>
      </w:r>
      <w:r w:rsidR="008E617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онтрольно-счетной палаты могут вноситься в случаях:</w:t>
      </w: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федерального или регионального законодательства, правовых актов муниципального образования;</w:t>
      </w: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реорганизации, ликвидации, изменения организационно-правовой формы объектов мероприятия;</w:t>
      </w: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правоохранительных органов;</w:t>
      </w:r>
    </w:p>
    <w:p w:rsidR="0094550B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обращений главы города Енисейска,</w:t>
      </w:r>
      <w:r w:rsidR="00010669">
        <w:rPr>
          <w:rFonts w:ascii="Times New Roman" w:hAnsi="Times New Roman"/>
          <w:sz w:val="24"/>
          <w:szCs w:val="24"/>
        </w:rPr>
        <w:t xml:space="preserve"> обращения не менее одной пятой от установленного числа </w:t>
      </w:r>
      <w:r>
        <w:rPr>
          <w:rFonts w:ascii="Times New Roman" w:hAnsi="Times New Roman"/>
          <w:sz w:val="24"/>
          <w:szCs w:val="24"/>
        </w:rPr>
        <w:t>депутатов Енисейского городского Совета депутатов, глав</w:t>
      </w:r>
      <w:r w:rsidR="0001066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администрации города Енисейска.</w:t>
      </w:r>
    </w:p>
    <w:p w:rsidR="0094550B" w:rsidRPr="001D34AA" w:rsidRDefault="0094550B" w:rsidP="001D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предложений об изменении Плана работы контрольно-счетной палаты необходимо исходить из минимизации его корректировки.</w:t>
      </w:r>
    </w:p>
    <w:p w:rsidR="0094550B" w:rsidRPr="00B931CB" w:rsidRDefault="0094550B" w:rsidP="00B931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1CB">
        <w:rPr>
          <w:rFonts w:ascii="Times New Roman" w:hAnsi="Times New Roman"/>
          <w:sz w:val="24"/>
          <w:szCs w:val="24"/>
        </w:rPr>
        <w:t xml:space="preserve">5.2 Корректировка плана работы </w:t>
      </w:r>
      <w:r w:rsidR="00010669">
        <w:rPr>
          <w:rFonts w:ascii="Times New Roman" w:hAnsi="Times New Roman"/>
          <w:sz w:val="24"/>
          <w:szCs w:val="24"/>
        </w:rPr>
        <w:t>К</w:t>
      </w:r>
      <w:r w:rsidRPr="00B931CB">
        <w:rPr>
          <w:rFonts w:ascii="Times New Roman" w:hAnsi="Times New Roman"/>
          <w:sz w:val="24"/>
          <w:szCs w:val="24"/>
        </w:rPr>
        <w:t>онтрольно-счетной палаты может осуществляться в виде:</w:t>
      </w:r>
    </w:p>
    <w:p w:rsidR="0094550B" w:rsidRPr="00B931CB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CB">
        <w:rPr>
          <w:rFonts w:ascii="Times New Roman" w:hAnsi="Times New Roman"/>
          <w:sz w:val="24"/>
          <w:szCs w:val="24"/>
        </w:rPr>
        <w:t>- изменения наименования мероприятия;</w:t>
      </w:r>
    </w:p>
    <w:p w:rsidR="0094550B" w:rsidRPr="00B931CB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CB">
        <w:rPr>
          <w:rFonts w:ascii="Times New Roman" w:hAnsi="Times New Roman"/>
          <w:sz w:val="24"/>
          <w:szCs w:val="24"/>
        </w:rPr>
        <w:t>- изменения сроков проведения мероприятий;</w:t>
      </w:r>
    </w:p>
    <w:p w:rsidR="0094550B" w:rsidRPr="00B931CB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CB">
        <w:rPr>
          <w:rFonts w:ascii="Times New Roman" w:hAnsi="Times New Roman"/>
          <w:sz w:val="24"/>
          <w:szCs w:val="24"/>
        </w:rPr>
        <w:t>- изменения состава сотрудников контрольно-счетной палаты, ответственных за исполнение мероприятия;</w:t>
      </w:r>
    </w:p>
    <w:p w:rsidR="0094550B" w:rsidRPr="00B931CB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CB">
        <w:rPr>
          <w:rFonts w:ascii="Times New Roman" w:hAnsi="Times New Roman"/>
          <w:sz w:val="24"/>
          <w:szCs w:val="24"/>
        </w:rPr>
        <w:t>- исключения мероприятия из плана;</w:t>
      </w:r>
    </w:p>
    <w:p w:rsidR="0094550B" w:rsidRPr="00B931CB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CB">
        <w:rPr>
          <w:rFonts w:ascii="Times New Roman" w:hAnsi="Times New Roman"/>
          <w:sz w:val="24"/>
          <w:szCs w:val="24"/>
        </w:rPr>
        <w:t>- включения дополнительных мероприятий в план.</w:t>
      </w:r>
    </w:p>
    <w:p w:rsidR="0094550B" w:rsidRPr="00744BD5" w:rsidRDefault="0094550B" w:rsidP="00744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BD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744B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4B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4BD5">
        <w:rPr>
          <w:rFonts w:ascii="Times New Roman" w:hAnsi="Times New Roman"/>
          <w:sz w:val="24"/>
          <w:szCs w:val="24"/>
        </w:rPr>
        <w:t xml:space="preserve"> выполнением утвержденного плана работы </w:t>
      </w:r>
      <w:r w:rsidR="00010669">
        <w:rPr>
          <w:rFonts w:ascii="Times New Roman" w:hAnsi="Times New Roman"/>
          <w:sz w:val="24"/>
          <w:szCs w:val="24"/>
        </w:rPr>
        <w:t>К</w:t>
      </w:r>
      <w:r w:rsidRPr="00744BD5">
        <w:rPr>
          <w:rFonts w:ascii="Times New Roman" w:hAnsi="Times New Roman"/>
          <w:sz w:val="24"/>
          <w:szCs w:val="24"/>
        </w:rPr>
        <w:t xml:space="preserve">онтрольно-счетной палаты осуществляется председателем </w:t>
      </w:r>
      <w:r w:rsidR="00585F36">
        <w:rPr>
          <w:rFonts w:ascii="Times New Roman" w:hAnsi="Times New Roman"/>
          <w:sz w:val="24"/>
          <w:szCs w:val="24"/>
        </w:rPr>
        <w:t>К</w:t>
      </w:r>
      <w:r w:rsidRPr="00744BD5">
        <w:rPr>
          <w:rFonts w:ascii="Times New Roman" w:hAnsi="Times New Roman"/>
          <w:sz w:val="24"/>
          <w:szCs w:val="24"/>
        </w:rPr>
        <w:t xml:space="preserve">онтрольно-счетной палаты, а также аудитором </w:t>
      </w:r>
      <w:r w:rsidR="00585F36">
        <w:rPr>
          <w:rFonts w:ascii="Times New Roman" w:hAnsi="Times New Roman"/>
          <w:sz w:val="24"/>
          <w:szCs w:val="24"/>
        </w:rPr>
        <w:t>К</w:t>
      </w:r>
      <w:r w:rsidRPr="00744BD5">
        <w:rPr>
          <w:rFonts w:ascii="Times New Roman" w:hAnsi="Times New Roman"/>
          <w:sz w:val="24"/>
          <w:szCs w:val="24"/>
        </w:rPr>
        <w:t>онтрольно-счетной палаты.</w:t>
      </w:r>
    </w:p>
    <w:p w:rsidR="0094550B" w:rsidRDefault="0094550B" w:rsidP="00744BD5">
      <w:pPr>
        <w:spacing w:after="0" w:line="240" w:lineRule="auto"/>
        <w:ind w:firstLine="708"/>
        <w:jc w:val="both"/>
        <w:rPr>
          <w:rFonts w:ascii="Times New Roman" w:hAnsi="Times New Roman"/>
          <w:color w:val="686467"/>
          <w:sz w:val="24"/>
          <w:szCs w:val="24"/>
        </w:rPr>
      </w:pPr>
      <w:r w:rsidRPr="00744BD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744BD5">
        <w:rPr>
          <w:rFonts w:ascii="Times New Roman" w:hAnsi="Times New Roman"/>
          <w:sz w:val="24"/>
          <w:szCs w:val="24"/>
        </w:rPr>
        <w:t xml:space="preserve">. Основной задачей контроля исполнения плана работы </w:t>
      </w:r>
      <w:r w:rsidR="00010669">
        <w:rPr>
          <w:rFonts w:ascii="Times New Roman" w:hAnsi="Times New Roman"/>
          <w:sz w:val="24"/>
          <w:szCs w:val="24"/>
        </w:rPr>
        <w:t>К</w:t>
      </w:r>
      <w:r w:rsidRPr="00744BD5">
        <w:rPr>
          <w:rFonts w:ascii="Times New Roman" w:hAnsi="Times New Roman"/>
          <w:sz w:val="24"/>
          <w:szCs w:val="24"/>
        </w:rPr>
        <w:t xml:space="preserve">онтрольно-счетной палаты является обеспечение своевременного, полного и качественного выполнения мероприятий, включенных в план работы </w:t>
      </w:r>
      <w:r w:rsidR="00010669">
        <w:rPr>
          <w:rFonts w:ascii="Times New Roman" w:hAnsi="Times New Roman"/>
          <w:sz w:val="24"/>
          <w:szCs w:val="24"/>
        </w:rPr>
        <w:t>К</w:t>
      </w:r>
      <w:r w:rsidRPr="00744BD5">
        <w:rPr>
          <w:rFonts w:ascii="Times New Roman" w:hAnsi="Times New Roman"/>
          <w:sz w:val="24"/>
          <w:szCs w:val="24"/>
        </w:rPr>
        <w:t>онтрольно-счетной палаты</w:t>
      </w:r>
      <w:r w:rsidRPr="00342C54">
        <w:rPr>
          <w:rFonts w:ascii="Times New Roman" w:hAnsi="Times New Roman"/>
          <w:color w:val="686467"/>
          <w:sz w:val="24"/>
          <w:szCs w:val="24"/>
        </w:rPr>
        <w:t>.</w:t>
      </w:r>
    </w:p>
    <w:p w:rsidR="0094550B" w:rsidRPr="00342C54" w:rsidRDefault="0094550B" w:rsidP="00744BD5">
      <w:pPr>
        <w:spacing w:after="0" w:line="240" w:lineRule="auto"/>
        <w:ind w:firstLine="708"/>
        <w:jc w:val="both"/>
        <w:rPr>
          <w:rFonts w:ascii="Times New Roman" w:hAnsi="Times New Roman"/>
          <w:color w:val="686467"/>
          <w:sz w:val="24"/>
          <w:szCs w:val="24"/>
        </w:rPr>
      </w:pPr>
    </w:p>
    <w:p w:rsidR="0094550B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BD5">
        <w:rPr>
          <w:rStyle w:val="a6"/>
          <w:rFonts w:ascii="Times New Roman" w:hAnsi="Times New Roman"/>
          <w:sz w:val="24"/>
          <w:szCs w:val="24"/>
        </w:rPr>
        <w:t>6. Информация о плане работы Контрольно-счетной палаты на год</w:t>
      </w:r>
      <w:r w:rsidRPr="00744BD5">
        <w:rPr>
          <w:rFonts w:ascii="Times New Roman" w:hAnsi="Times New Roman"/>
          <w:sz w:val="24"/>
          <w:szCs w:val="24"/>
        </w:rPr>
        <w:t> </w:t>
      </w:r>
    </w:p>
    <w:p w:rsidR="0094550B" w:rsidRPr="00744BD5" w:rsidRDefault="0094550B" w:rsidP="0034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50B" w:rsidRPr="00744BD5" w:rsidRDefault="0094550B" w:rsidP="00744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BD5">
        <w:rPr>
          <w:rFonts w:ascii="Times New Roman" w:hAnsi="Times New Roman"/>
          <w:sz w:val="24"/>
          <w:szCs w:val="24"/>
        </w:rPr>
        <w:t> В течение 15</w:t>
      </w:r>
      <w:r w:rsidR="00585F36">
        <w:rPr>
          <w:rFonts w:ascii="Times New Roman" w:hAnsi="Times New Roman"/>
          <w:sz w:val="24"/>
          <w:szCs w:val="24"/>
        </w:rPr>
        <w:t xml:space="preserve"> рабочих </w:t>
      </w:r>
      <w:r w:rsidRPr="00744BD5">
        <w:rPr>
          <w:rFonts w:ascii="Times New Roman" w:hAnsi="Times New Roman"/>
          <w:sz w:val="24"/>
          <w:szCs w:val="24"/>
        </w:rPr>
        <w:t xml:space="preserve"> дней, после </w:t>
      </w:r>
      <w:r w:rsidR="00585F36">
        <w:rPr>
          <w:rFonts w:ascii="Times New Roman" w:hAnsi="Times New Roman"/>
          <w:sz w:val="24"/>
          <w:szCs w:val="24"/>
        </w:rPr>
        <w:t xml:space="preserve">согласования и </w:t>
      </w:r>
      <w:r w:rsidRPr="00744BD5">
        <w:rPr>
          <w:rFonts w:ascii="Times New Roman" w:hAnsi="Times New Roman"/>
          <w:sz w:val="24"/>
          <w:szCs w:val="24"/>
        </w:rPr>
        <w:t xml:space="preserve">утверждения плана работы </w:t>
      </w:r>
      <w:r w:rsidR="00585F36">
        <w:rPr>
          <w:rFonts w:ascii="Times New Roman" w:hAnsi="Times New Roman"/>
          <w:sz w:val="24"/>
          <w:szCs w:val="24"/>
        </w:rPr>
        <w:t>К</w:t>
      </w:r>
      <w:r w:rsidRPr="00744BD5">
        <w:rPr>
          <w:rFonts w:ascii="Times New Roman" w:hAnsi="Times New Roman"/>
          <w:sz w:val="24"/>
          <w:szCs w:val="24"/>
        </w:rPr>
        <w:t>онтрольно-счетной палаты на очередной год, он доводится до сведения Енисейского городского Совета депутатов и администрации города Енисейска.</w:t>
      </w:r>
    </w:p>
    <w:p w:rsidR="0094550B" w:rsidRPr="00744BD5" w:rsidRDefault="0094550B" w:rsidP="00744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BD5">
        <w:rPr>
          <w:rFonts w:ascii="Times New Roman" w:hAnsi="Times New Roman"/>
          <w:sz w:val="24"/>
          <w:szCs w:val="24"/>
        </w:rPr>
        <w:t>В обязательном порядке план работы</w:t>
      </w:r>
      <w:r w:rsidR="00585F36">
        <w:rPr>
          <w:rFonts w:ascii="Times New Roman" w:hAnsi="Times New Roman"/>
          <w:sz w:val="24"/>
          <w:szCs w:val="24"/>
        </w:rPr>
        <w:t>, а также его изменения</w:t>
      </w:r>
      <w:r w:rsidRPr="00744BD5">
        <w:rPr>
          <w:rFonts w:ascii="Times New Roman" w:hAnsi="Times New Roman"/>
          <w:sz w:val="24"/>
          <w:szCs w:val="24"/>
        </w:rPr>
        <w:t xml:space="preserve"> размеща</w:t>
      </w:r>
      <w:r w:rsidR="00585F36">
        <w:rPr>
          <w:rFonts w:ascii="Times New Roman" w:hAnsi="Times New Roman"/>
          <w:sz w:val="24"/>
          <w:szCs w:val="24"/>
        </w:rPr>
        <w:t>ю</w:t>
      </w:r>
      <w:r w:rsidRPr="00744BD5">
        <w:rPr>
          <w:rFonts w:ascii="Times New Roman" w:hAnsi="Times New Roman"/>
          <w:sz w:val="24"/>
          <w:szCs w:val="24"/>
        </w:rPr>
        <w:t>тся в сети</w:t>
      </w:r>
      <w:r w:rsidR="00585F36">
        <w:rPr>
          <w:rFonts w:ascii="Times New Roman" w:hAnsi="Times New Roman"/>
          <w:sz w:val="24"/>
          <w:szCs w:val="24"/>
        </w:rPr>
        <w:t>, «</w:t>
      </w:r>
      <w:r w:rsidRPr="00744BD5">
        <w:rPr>
          <w:rFonts w:ascii="Times New Roman" w:hAnsi="Times New Roman"/>
          <w:sz w:val="24"/>
          <w:szCs w:val="24"/>
        </w:rPr>
        <w:t>Интернет</w:t>
      </w:r>
      <w:r w:rsidR="00585F36">
        <w:rPr>
          <w:rFonts w:ascii="Times New Roman" w:hAnsi="Times New Roman"/>
          <w:sz w:val="24"/>
          <w:szCs w:val="24"/>
        </w:rPr>
        <w:t>»</w:t>
      </w:r>
      <w:r w:rsidRPr="00744BD5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585F36">
        <w:rPr>
          <w:rFonts w:ascii="Times New Roman" w:hAnsi="Times New Roman"/>
          <w:sz w:val="24"/>
          <w:szCs w:val="24"/>
        </w:rPr>
        <w:t>органов местного самоуправления города Енисейска</w:t>
      </w:r>
      <w:r w:rsidRPr="00744BD5">
        <w:rPr>
          <w:rFonts w:ascii="Times New Roman" w:hAnsi="Times New Roman"/>
          <w:sz w:val="24"/>
          <w:szCs w:val="24"/>
        </w:rPr>
        <w:t>.</w:t>
      </w:r>
    </w:p>
    <w:p w:rsidR="0094550B" w:rsidRDefault="0094550B" w:rsidP="00AC4786">
      <w:pPr>
        <w:spacing w:before="225" w:after="225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lastRenderedPageBreak/>
        <w:t> </w:t>
      </w:r>
    </w:p>
    <w:p w:rsidR="0094550B" w:rsidRDefault="0094550B" w:rsidP="00AC4786"/>
    <w:p w:rsidR="0094550B" w:rsidRPr="00CB50C1" w:rsidRDefault="0094550B" w:rsidP="00B4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50B" w:rsidRPr="00AC4786" w:rsidRDefault="0094550B" w:rsidP="00041E5C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041E5C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041E5C">
      <w:pPr>
        <w:autoSpaceDE w:val="0"/>
        <w:autoSpaceDN w:val="0"/>
        <w:adjustRightInd w:val="0"/>
        <w:spacing w:after="0" w:line="240" w:lineRule="exact"/>
        <w:ind w:firstLine="720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4550B" w:rsidRPr="00AC4786" w:rsidRDefault="0094550B" w:rsidP="00041E5C">
      <w:pPr>
        <w:spacing w:after="0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94550B" w:rsidSect="008A360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19" w:right="566" w:bottom="540" w:left="1080" w:header="708" w:footer="708" w:gutter="0"/>
          <w:cols w:space="708"/>
          <w:titlePg/>
          <w:docGrid w:linePitch="360"/>
        </w:sectPr>
      </w:pPr>
    </w:p>
    <w:p w:rsidR="0094550B" w:rsidRDefault="0094550B" w:rsidP="00220E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7473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</w:p>
    <w:p w:rsidR="0094550B" w:rsidRPr="000C7473" w:rsidRDefault="0094550B" w:rsidP="00220E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7473">
        <w:rPr>
          <w:rFonts w:ascii="Times New Roman" w:hAnsi="Times New Roman"/>
          <w:b/>
          <w:sz w:val="24"/>
          <w:szCs w:val="24"/>
        </w:rPr>
        <w:t>ПРИЛОЖЕНИЕ 1</w:t>
      </w:r>
    </w:p>
    <w:p w:rsidR="0094550B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50B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94550B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Енисейска</w:t>
      </w:r>
    </w:p>
    <w:p w:rsidR="0094550B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50B" w:rsidRPr="000C7473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.</w:t>
      </w:r>
    </w:p>
    <w:p w:rsidR="0094550B" w:rsidRPr="000C7473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C7473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Pr="000C7473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</w:p>
    <w:p w:rsidR="0094550B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50B" w:rsidRDefault="0094550B" w:rsidP="003B2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50B" w:rsidRDefault="0094550B" w:rsidP="003B2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Контрольно-счетной палаты города Енисейска на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год</w:t>
      </w:r>
    </w:p>
    <w:p w:rsidR="0094550B" w:rsidRDefault="0094550B" w:rsidP="003B2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12"/>
        <w:gridCol w:w="2520"/>
        <w:gridCol w:w="2520"/>
        <w:gridCol w:w="2520"/>
      </w:tblGrid>
      <w:tr w:rsidR="0094550B" w:rsidTr="00E11026">
        <w:tc>
          <w:tcPr>
            <w:tcW w:w="828" w:type="dxa"/>
            <w:vAlign w:val="center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12" w:type="dxa"/>
            <w:vAlign w:val="center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7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0" w:type="dxa"/>
            <w:vAlign w:val="center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7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0" w:type="dxa"/>
            <w:vAlign w:val="center"/>
          </w:tcPr>
          <w:p w:rsidR="0094550B" w:rsidRPr="00394E77" w:rsidRDefault="0094550B" w:rsidP="00E5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77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520" w:type="dxa"/>
            <w:vAlign w:val="center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94550B" w:rsidTr="00E11026">
        <w:tc>
          <w:tcPr>
            <w:tcW w:w="828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94550B" w:rsidRPr="00394E77" w:rsidRDefault="0094550B" w:rsidP="00E57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550B" w:rsidTr="00E11026">
        <w:tc>
          <w:tcPr>
            <w:tcW w:w="15300" w:type="dxa"/>
            <w:gridSpan w:val="5"/>
          </w:tcPr>
          <w:p w:rsidR="0094550B" w:rsidRPr="00394E77" w:rsidRDefault="0094550B" w:rsidP="00394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94550B" w:rsidTr="00E11026">
        <w:tc>
          <w:tcPr>
            <w:tcW w:w="828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12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0B" w:rsidTr="00E11026">
        <w:tc>
          <w:tcPr>
            <w:tcW w:w="828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12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0B" w:rsidTr="00E11026">
        <w:tc>
          <w:tcPr>
            <w:tcW w:w="828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912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0B" w:rsidTr="00E11026">
        <w:tc>
          <w:tcPr>
            <w:tcW w:w="15300" w:type="dxa"/>
            <w:gridSpan w:val="5"/>
          </w:tcPr>
          <w:p w:rsidR="0094550B" w:rsidRPr="00394E77" w:rsidRDefault="0094550B" w:rsidP="00394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 xml:space="preserve">2. Контрольные мероприятия </w:t>
            </w:r>
          </w:p>
        </w:tc>
      </w:tr>
      <w:tr w:rsidR="0094550B" w:rsidTr="00E11026">
        <w:tc>
          <w:tcPr>
            <w:tcW w:w="828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12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0B" w:rsidTr="00E11026">
        <w:tc>
          <w:tcPr>
            <w:tcW w:w="828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12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0B" w:rsidTr="00E11026">
        <w:tc>
          <w:tcPr>
            <w:tcW w:w="828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7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912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550B" w:rsidRPr="00394E77" w:rsidRDefault="0094550B" w:rsidP="00394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50B" w:rsidRPr="003B2C9E" w:rsidRDefault="0094550B" w:rsidP="003B2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AC4786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50B" w:rsidRPr="000C7473" w:rsidRDefault="0094550B" w:rsidP="003B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473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94550B" w:rsidRPr="000C7473" w:rsidRDefault="0094550B" w:rsidP="003B2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473">
        <w:rPr>
          <w:rFonts w:ascii="Times New Roman" w:hAnsi="Times New Roman"/>
          <w:sz w:val="28"/>
          <w:szCs w:val="28"/>
        </w:rPr>
        <w:t>города Енисейска                                                                           ______________                   ___________________</w:t>
      </w:r>
    </w:p>
    <w:p w:rsidR="0094550B" w:rsidRPr="009B43A9" w:rsidRDefault="0094550B" w:rsidP="003B2C9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C74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B43A9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Pr="009B43A9">
        <w:rPr>
          <w:rFonts w:ascii="Times New Roman" w:hAnsi="Times New Roman"/>
          <w:sz w:val="28"/>
          <w:szCs w:val="28"/>
          <w:vertAlign w:val="superscript"/>
        </w:rPr>
        <w:t xml:space="preserve"> (расшифровка подписи)</w:t>
      </w:r>
    </w:p>
    <w:p w:rsidR="0094550B" w:rsidRDefault="0094550B" w:rsidP="002212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4550B" w:rsidSect="003B2C9E">
      <w:pgSz w:w="16838" w:h="11906" w:orient="landscape"/>
      <w:pgMar w:top="899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4C" w:rsidRDefault="00BF084C">
      <w:r>
        <w:separator/>
      </w:r>
    </w:p>
  </w:endnote>
  <w:endnote w:type="continuationSeparator" w:id="0">
    <w:p w:rsidR="00BF084C" w:rsidRDefault="00BF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B" w:rsidRDefault="0094550B" w:rsidP="00DD43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50B" w:rsidRDefault="0094550B" w:rsidP="00175E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B" w:rsidRDefault="0094550B" w:rsidP="00175E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4C" w:rsidRDefault="00BF084C">
      <w:r>
        <w:separator/>
      </w:r>
    </w:p>
  </w:footnote>
  <w:footnote w:type="continuationSeparator" w:id="0">
    <w:p w:rsidR="00BF084C" w:rsidRDefault="00BF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B" w:rsidRDefault="0094550B" w:rsidP="006641E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50B" w:rsidRDefault="009455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0B" w:rsidRDefault="0094550B" w:rsidP="006641E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DF3">
      <w:rPr>
        <w:rStyle w:val="a5"/>
        <w:noProof/>
      </w:rPr>
      <w:t>2</w:t>
    </w:r>
    <w:r>
      <w:rPr>
        <w:rStyle w:val="a5"/>
      </w:rPr>
      <w:fldChar w:fldCharType="end"/>
    </w:r>
  </w:p>
  <w:p w:rsidR="0094550B" w:rsidRDefault="009455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29C"/>
    <w:rsid w:val="00010669"/>
    <w:rsid w:val="000324A3"/>
    <w:rsid w:val="00040E4F"/>
    <w:rsid w:val="00041E5C"/>
    <w:rsid w:val="0004309E"/>
    <w:rsid w:val="0004483F"/>
    <w:rsid w:val="000501F6"/>
    <w:rsid w:val="00051D90"/>
    <w:rsid w:val="00075CE1"/>
    <w:rsid w:val="000B5C48"/>
    <w:rsid w:val="000C1AD7"/>
    <w:rsid w:val="000C7473"/>
    <w:rsid w:val="000D3EC4"/>
    <w:rsid w:val="00101F11"/>
    <w:rsid w:val="0010694F"/>
    <w:rsid w:val="00125DFD"/>
    <w:rsid w:val="001607D1"/>
    <w:rsid w:val="00167887"/>
    <w:rsid w:val="00175E67"/>
    <w:rsid w:val="00176C96"/>
    <w:rsid w:val="00196C26"/>
    <w:rsid w:val="001B470A"/>
    <w:rsid w:val="001D34AA"/>
    <w:rsid w:val="0020451A"/>
    <w:rsid w:val="00213478"/>
    <w:rsid w:val="00220871"/>
    <w:rsid w:val="00220EBA"/>
    <w:rsid w:val="002212A1"/>
    <w:rsid w:val="00223A32"/>
    <w:rsid w:val="002248E8"/>
    <w:rsid w:val="0024729C"/>
    <w:rsid w:val="002473D8"/>
    <w:rsid w:val="0025353A"/>
    <w:rsid w:val="0026384C"/>
    <w:rsid w:val="00292800"/>
    <w:rsid w:val="002B7DB0"/>
    <w:rsid w:val="002C5B0B"/>
    <w:rsid w:val="002E57D7"/>
    <w:rsid w:val="002F18E4"/>
    <w:rsid w:val="00307217"/>
    <w:rsid w:val="00317528"/>
    <w:rsid w:val="00342C54"/>
    <w:rsid w:val="003501E9"/>
    <w:rsid w:val="00357860"/>
    <w:rsid w:val="00363C37"/>
    <w:rsid w:val="0036582F"/>
    <w:rsid w:val="00375817"/>
    <w:rsid w:val="00375DB9"/>
    <w:rsid w:val="00391EDE"/>
    <w:rsid w:val="0039330E"/>
    <w:rsid w:val="00393FD6"/>
    <w:rsid w:val="00394E77"/>
    <w:rsid w:val="003B2C9E"/>
    <w:rsid w:val="003E2C5D"/>
    <w:rsid w:val="00420585"/>
    <w:rsid w:val="00421706"/>
    <w:rsid w:val="00422EF2"/>
    <w:rsid w:val="0043675A"/>
    <w:rsid w:val="00456725"/>
    <w:rsid w:val="00483346"/>
    <w:rsid w:val="004926F4"/>
    <w:rsid w:val="004A32D7"/>
    <w:rsid w:val="004C027C"/>
    <w:rsid w:val="004C0E2B"/>
    <w:rsid w:val="004C4574"/>
    <w:rsid w:val="004F4BB7"/>
    <w:rsid w:val="00505819"/>
    <w:rsid w:val="00511C88"/>
    <w:rsid w:val="00521810"/>
    <w:rsid w:val="00524163"/>
    <w:rsid w:val="00526AC6"/>
    <w:rsid w:val="00543DA2"/>
    <w:rsid w:val="005756C8"/>
    <w:rsid w:val="00585F36"/>
    <w:rsid w:val="005971F7"/>
    <w:rsid w:val="005A0420"/>
    <w:rsid w:val="0060125C"/>
    <w:rsid w:val="006100A6"/>
    <w:rsid w:val="00622D8C"/>
    <w:rsid w:val="006266CE"/>
    <w:rsid w:val="006641E3"/>
    <w:rsid w:val="006E16E9"/>
    <w:rsid w:val="00727814"/>
    <w:rsid w:val="00733FE6"/>
    <w:rsid w:val="00736F2E"/>
    <w:rsid w:val="00741B2E"/>
    <w:rsid w:val="00744BD5"/>
    <w:rsid w:val="00761760"/>
    <w:rsid w:val="00773652"/>
    <w:rsid w:val="007A2C59"/>
    <w:rsid w:val="007A4F96"/>
    <w:rsid w:val="007F7389"/>
    <w:rsid w:val="008063B4"/>
    <w:rsid w:val="008269EF"/>
    <w:rsid w:val="00830C96"/>
    <w:rsid w:val="00842E4A"/>
    <w:rsid w:val="0085430F"/>
    <w:rsid w:val="0086192B"/>
    <w:rsid w:val="00874AAC"/>
    <w:rsid w:val="00877837"/>
    <w:rsid w:val="008A1ADB"/>
    <w:rsid w:val="008A360D"/>
    <w:rsid w:val="008A6A4E"/>
    <w:rsid w:val="008D2F0C"/>
    <w:rsid w:val="008E2FCA"/>
    <w:rsid w:val="008E6178"/>
    <w:rsid w:val="008F55D1"/>
    <w:rsid w:val="00900AFD"/>
    <w:rsid w:val="00926D0D"/>
    <w:rsid w:val="00944A58"/>
    <w:rsid w:val="0094550B"/>
    <w:rsid w:val="009508DD"/>
    <w:rsid w:val="009519A5"/>
    <w:rsid w:val="009706B1"/>
    <w:rsid w:val="00971DC9"/>
    <w:rsid w:val="009A6AB9"/>
    <w:rsid w:val="009B43A9"/>
    <w:rsid w:val="009C3E21"/>
    <w:rsid w:val="009C4E26"/>
    <w:rsid w:val="009C7094"/>
    <w:rsid w:val="009E7049"/>
    <w:rsid w:val="009F1E2E"/>
    <w:rsid w:val="00A44D9D"/>
    <w:rsid w:val="00A51DDB"/>
    <w:rsid w:val="00A763FB"/>
    <w:rsid w:val="00AA7C0D"/>
    <w:rsid w:val="00AB249E"/>
    <w:rsid w:val="00AB2A5D"/>
    <w:rsid w:val="00AB6438"/>
    <w:rsid w:val="00AC4786"/>
    <w:rsid w:val="00B22F91"/>
    <w:rsid w:val="00B41813"/>
    <w:rsid w:val="00B60CC7"/>
    <w:rsid w:val="00B6748F"/>
    <w:rsid w:val="00B931CB"/>
    <w:rsid w:val="00BA530D"/>
    <w:rsid w:val="00BB1759"/>
    <w:rsid w:val="00BB3A18"/>
    <w:rsid w:val="00BB683E"/>
    <w:rsid w:val="00BE020F"/>
    <w:rsid w:val="00BF084C"/>
    <w:rsid w:val="00BF65DA"/>
    <w:rsid w:val="00C02442"/>
    <w:rsid w:val="00C22CB6"/>
    <w:rsid w:val="00C23924"/>
    <w:rsid w:val="00C37A18"/>
    <w:rsid w:val="00C56435"/>
    <w:rsid w:val="00C57B8A"/>
    <w:rsid w:val="00C60B76"/>
    <w:rsid w:val="00C758E4"/>
    <w:rsid w:val="00CB423B"/>
    <w:rsid w:val="00CB50C1"/>
    <w:rsid w:val="00CB62A2"/>
    <w:rsid w:val="00CD4467"/>
    <w:rsid w:val="00CE6E54"/>
    <w:rsid w:val="00CF1282"/>
    <w:rsid w:val="00CF39F3"/>
    <w:rsid w:val="00D05DF3"/>
    <w:rsid w:val="00D06561"/>
    <w:rsid w:val="00D13187"/>
    <w:rsid w:val="00D142EF"/>
    <w:rsid w:val="00D20C42"/>
    <w:rsid w:val="00D20C53"/>
    <w:rsid w:val="00D2266F"/>
    <w:rsid w:val="00D248C5"/>
    <w:rsid w:val="00D363CE"/>
    <w:rsid w:val="00D62432"/>
    <w:rsid w:val="00D94FB5"/>
    <w:rsid w:val="00DA001A"/>
    <w:rsid w:val="00DA44D2"/>
    <w:rsid w:val="00DB49D2"/>
    <w:rsid w:val="00DC02AE"/>
    <w:rsid w:val="00DD4349"/>
    <w:rsid w:val="00DE1848"/>
    <w:rsid w:val="00E0725B"/>
    <w:rsid w:val="00E10784"/>
    <w:rsid w:val="00E11026"/>
    <w:rsid w:val="00E12D27"/>
    <w:rsid w:val="00E140EB"/>
    <w:rsid w:val="00E2512B"/>
    <w:rsid w:val="00E576F2"/>
    <w:rsid w:val="00E61837"/>
    <w:rsid w:val="00EB69A8"/>
    <w:rsid w:val="00EF44D8"/>
    <w:rsid w:val="00F05955"/>
    <w:rsid w:val="00F17678"/>
    <w:rsid w:val="00F44990"/>
    <w:rsid w:val="00F4520F"/>
    <w:rsid w:val="00F52A8E"/>
    <w:rsid w:val="00F62DEE"/>
    <w:rsid w:val="00F63195"/>
    <w:rsid w:val="00F644E3"/>
    <w:rsid w:val="00F702B3"/>
    <w:rsid w:val="00F73A8E"/>
    <w:rsid w:val="00F7603E"/>
    <w:rsid w:val="00F95A30"/>
    <w:rsid w:val="00FB38BF"/>
    <w:rsid w:val="00FB4CA5"/>
    <w:rsid w:val="00FD2363"/>
    <w:rsid w:val="00FD404B"/>
    <w:rsid w:val="00FE726E"/>
    <w:rsid w:val="00FF0825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D2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175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324A3"/>
    <w:rPr>
      <w:rFonts w:cs="Times New Roman"/>
      <w:lang w:eastAsia="en-US"/>
    </w:rPr>
  </w:style>
  <w:style w:type="character" w:styleId="a5">
    <w:name w:val="page number"/>
    <w:uiPriority w:val="99"/>
    <w:rsid w:val="00175E67"/>
    <w:rPr>
      <w:rFonts w:cs="Times New Roman"/>
    </w:rPr>
  </w:style>
  <w:style w:type="paragraph" w:customStyle="1" w:styleId="ConsPlusNormal">
    <w:name w:val="ConsPlusNormal"/>
    <w:uiPriority w:val="99"/>
    <w:rsid w:val="009508DD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uiPriority w:val="99"/>
    <w:qFormat/>
    <w:locked/>
    <w:rsid w:val="00AC4786"/>
    <w:rPr>
      <w:rFonts w:cs="Times New Roman"/>
      <w:b/>
      <w:bCs/>
    </w:rPr>
  </w:style>
  <w:style w:type="table" w:styleId="a7">
    <w:name w:val="Table Grid"/>
    <w:basedOn w:val="a1"/>
    <w:uiPriority w:val="99"/>
    <w:locked/>
    <w:rsid w:val="003B2C9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A3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D9F9-1313-46B9-B8CE-9E16EF49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2013-10-07T10:58:00Z</dcterms:created>
  <dcterms:modified xsi:type="dcterms:W3CDTF">2013-12-27T10:33:00Z</dcterms:modified>
</cp:coreProperties>
</file>